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E6" w:rsidRPr="00B944E6" w:rsidRDefault="00B944E6" w:rsidP="00B944E6">
      <w:pPr>
        <w:spacing w:after="0" w:line="240" w:lineRule="auto"/>
        <w:jc w:val="center"/>
        <w:rPr>
          <w:rFonts w:eastAsia="Arial Unicode MS" w:cs="Times New Roman"/>
          <w:b/>
          <w:color w:val="000000"/>
          <w:sz w:val="20"/>
          <w:lang w:val="en-US" w:eastAsia="en-GB"/>
        </w:rPr>
      </w:pPr>
      <w:bookmarkStart w:id="0" w:name="_GoBack"/>
      <w:bookmarkEnd w:id="0"/>
      <w:r w:rsidRPr="00B944E6">
        <w:rPr>
          <w:rFonts w:eastAsia="Arial Unicode MS" w:cs="Times New Roman"/>
          <w:b/>
          <w:color w:val="000000"/>
          <w:sz w:val="20"/>
          <w:lang w:val="en-US" w:eastAsia="en-GB"/>
        </w:rPr>
        <w:t>FREQUENTLY ASKED QUESTIONS REGARDING THE TRANSITION FROM MTL TO CTF</w:t>
      </w:r>
    </w:p>
    <w:p w:rsidR="00B944E6" w:rsidRDefault="00B944E6" w:rsidP="00803646">
      <w:pPr>
        <w:spacing w:after="0" w:line="240" w:lineRule="auto"/>
        <w:rPr>
          <w:rFonts w:eastAsia="Arial Unicode MS" w:cs="Times New Roman"/>
          <w:b/>
          <w:color w:val="000000"/>
          <w:sz w:val="20"/>
          <w:lang w:val="en-US" w:eastAsia="en-GB"/>
        </w:rPr>
      </w:pPr>
    </w:p>
    <w:p w:rsidR="00803646" w:rsidRPr="00803646" w:rsidRDefault="00D2314F" w:rsidP="00803646">
      <w:pPr>
        <w:spacing w:after="0" w:line="240" w:lineRule="auto"/>
        <w:rPr>
          <w:rFonts w:eastAsia="Arial Unicode MS" w:cs="Times New Roman"/>
          <w:b/>
          <w:color w:val="000000"/>
          <w:sz w:val="20"/>
          <w:lang w:val="en-US" w:eastAsia="en-GB"/>
        </w:rPr>
      </w:pPr>
      <w:r>
        <w:rPr>
          <w:rFonts w:eastAsia="Arial Unicode MS" w:cs="Times New Roman"/>
          <w:b/>
          <w:color w:val="000000"/>
          <w:sz w:val="20"/>
          <w:lang w:val="en-US" w:eastAsia="en-GB"/>
        </w:rPr>
        <w:t xml:space="preserve">1. </w:t>
      </w:r>
      <w:r w:rsidR="00803646" w:rsidRPr="00803646">
        <w:rPr>
          <w:rFonts w:eastAsia="Arial Unicode MS" w:cs="Times New Roman"/>
          <w:b/>
          <w:color w:val="000000"/>
          <w:sz w:val="20"/>
          <w:lang w:val="en-US" w:eastAsia="en-GB"/>
        </w:rPr>
        <w:t xml:space="preserve">What is meant </w:t>
      </w:r>
      <w:r w:rsidR="00321FDD">
        <w:rPr>
          <w:rFonts w:eastAsia="Arial Unicode MS" w:cs="Times New Roman"/>
          <w:b/>
          <w:color w:val="000000"/>
          <w:sz w:val="20"/>
          <w:lang w:val="en-US" w:eastAsia="en-GB"/>
        </w:rPr>
        <w:t>by that “all tests in the scope</w:t>
      </w:r>
      <w:r w:rsidR="004F0610">
        <w:rPr>
          <w:rFonts w:eastAsia="Arial Unicode MS" w:cs="Times New Roman"/>
          <w:b/>
          <w:color w:val="000000"/>
          <w:sz w:val="20"/>
          <w:lang w:val="en-US" w:eastAsia="en-GB"/>
        </w:rPr>
        <w:t>”</w:t>
      </w:r>
      <w:r w:rsidR="00803646" w:rsidRPr="00803646">
        <w:rPr>
          <w:rFonts w:eastAsia="Arial Unicode MS" w:cs="Times New Roman"/>
          <w:b/>
          <w:color w:val="000000"/>
          <w:sz w:val="20"/>
          <w:lang w:val="en-US" w:eastAsia="en-GB"/>
        </w:rPr>
        <w:t xml:space="preserve">? </w:t>
      </w:r>
    </w:p>
    <w:p w:rsidR="00803646" w:rsidRPr="00803646" w:rsidRDefault="00803646" w:rsidP="00803646">
      <w:pPr>
        <w:spacing w:after="0" w:line="240" w:lineRule="auto"/>
        <w:rPr>
          <w:rFonts w:eastAsia="Arial Unicode MS" w:cs="Times New Roman"/>
          <w:b/>
          <w:color w:val="000000"/>
          <w:sz w:val="20"/>
          <w:lang w:val="en-US" w:eastAsia="en-GB"/>
        </w:rPr>
      </w:pPr>
      <w:r w:rsidRPr="00803646">
        <w:rPr>
          <w:rFonts w:eastAsia="Arial Unicode MS" w:cs="Times New Roman"/>
          <w:b/>
          <w:color w:val="000000"/>
          <w:sz w:val="20"/>
          <w:lang w:val="en-US" w:eastAsia="en-GB"/>
        </w:rPr>
        <w:t xml:space="preserve">  </w:t>
      </w:r>
    </w:p>
    <w:p w:rsidR="00803646" w:rsidRPr="00803646" w:rsidRDefault="00803646" w:rsidP="00803646">
      <w:pPr>
        <w:spacing w:after="0" w:line="240" w:lineRule="auto"/>
        <w:rPr>
          <w:rFonts w:eastAsia="Arial Unicode MS" w:cs="Times New Roman"/>
          <w:b/>
          <w:color w:val="000000"/>
          <w:sz w:val="20"/>
          <w:lang w:val="en-US" w:eastAsia="en-GB"/>
        </w:rPr>
      </w:pPr>
      <w:r w:rsidRPr="00803646">
        <w:rPr>
          <w:rFonts w:eastAsia="Arial Unicode MS" w:cs="Times New Roman"/>
          <w:b/>
          <w:color w:val="000000"/>
          <w:sz w:val="20"/>
          <w:lang w:val="en-US" w:eastAsia="en-GB"/>
        </w:rPr>
        <w:t xml:space="preserve">Is my interpretation correct if </w:t>
      </w:r>
      <w:r w:rsidR="00D2314F">
        <w:rPr>
          <w:rFonts w:eastAsia="Arial Unicode MS" w:cs="Times New Roman"/>
          <w:b/>
          <w:color w:val="000000"/>
          <w:sz w:val="20"/>
          <w:lang w:val="en-US" w:eastAsia="en-GB"/>
        </w:rPr>
        <w:t xml:space="preserve">I </w:t>
      </w:r>
      <w:r w:rsidRPr="00803646">
        <w:rPr>
          <w:rFonts w:eastAsia="Arial Unicode MS" w:cs="Times New Roman"/>
          <w:b/>
          <w:color w:val="000000"/>
          <w:sz w:val="20"/>
          <w:lang w:val="en-US" w:eastAsia="en-GB"/>
        </w:rPr>
        <w:t xml:space="preserve">“translate” as follows: </w:t>
      </w:r>
    </w:p>
    <w:p w:rsidR="00803646" w:rsidRPr="00803646" w:rsidRDefault="00803646" w:rsidP="00803646">
      <w:pPr>
        <w:spacing w:after="0" w:line="240" w:lineRule="auto"/>
        <w:rPr>
          <w:rFonts w:eastAsia="Arial Unicode MS" w:cs="Times New Roman"/>
          <w:b/>
          <w:color w:val="000000"/>
          <w:sz w:val="20"/>
          <w:lang w:val="en-US" w:eastAsia="en-GB"/>
        </w:rPr>
      </w:pPr>
      <w:r w:rsidRPr="00803646">
        <w:rPr>
          <w:rFonts w:eastAsia="Arial Unicode MS" w:cs="Times New Roman" w:hint="eastAsia"/>
          <w:b/>
          <w:color w:val="000000"/>
          <w:sz w:val="20"/>
          <w:lang w:val="en-US" w:eastAsia="ja-JP"/>
        </w:rPr>
        <w:t>“</w:t>
      </w:r>
      <w:r w:rsidRPr="00803646">
        <w:rPr>
          <w:rFonts w:eastAsia="Arial Unicode MS" w:cs="Times New Roman"/>
          <w:b/>
          <w:color w:val="000000"/>
          <w:sz w:val="20"/>
          <w:lang w:val="en-US" w:eastAsia="en-GB"/>
        </w:rPr>
        <w:t xml:space="preserve">when selecting the tests to be witnessed, the NCB should ensure that each test listed in the CTF scope should be witnessed at least once over a period of 36 months and if a test in the CTF scope has not been witnessed over that period, the NCB shall carry out additional on-site witness testing or perform comparison testing.” </w:t>
      </w:r>
    </w:p>
    <w:p w:rsidR="00803646" w:rsidRPr="00803646" w:rsidRDefault="00803646" w:rsidP="00803646">
      <w:pPr>
        <w:spacing w:after="0" w:line="240" w:lineRule="auto"/>
        <w:rPr>
          <w:rFonts w:eastAsia="Arial Unicode MS" w:cs="Times New Roman"/>
          <w:color w:val="000000"/>
          <w:sz w:val="20"/>
          <w:lang w:val="en-US" w:eastAsia="en-GB"/>
        </w:rPr>
      </w:pPr>
    </w:p>
    <w:p w:rsidR="00803646" w:rsidRPr="00803646" w:rsidRDefault="00803646" w:rsidP="00803646">
      <w:pPr>
        <w:spacing w:after="0" w:line="240" w:lineRule="auto"/>
        <w:rPr>
          <w:rFonts w:eastAsia="Arial Unicode MS" w:cs="Times New Roman"/>
          <w:color w:val="000000"/>
          <w:sz w:val="20"/>
          <w:lang w:val="en-US" w:eastAsia="en-GB"/>
        </w:rPr>
      </w:pPr>
      <w:r w:rsidRPr="00803646">
        <w:rPr>
          <w:rFonts w:eastAsia="Arial Unicode MS" w:cs="Times New Roman"/>
          <w:color w:val="000000"/>
          <w:sz w:val="20"/>
          <w:lang w:val="en-US" w:eastAsia="en-GB"/>
        </w:rPr>
        <w:t>Answer:</w:t>
      </w:r>
    </w:p>
    <w:p w:rsidR="00803646" w:rsidRPr="00803646" w:rsidRDefault="00803646" w:rsidP="00803646">
      <w:pPr>
        <w:spacing w:after="0" w:line="240" w:lineRule="auto"/>
        <w:rPr>
          <w:rFonts w:eastAsia="Arial Unicode MS" w:cs="Times New Roman"/>
          <w:color w:val="000000"/>
          <w:sz w:val="20"/>
          <w:lang w:val="en-US" w:eastAsia="en-GB"/>
        </w:rPr>
      </w:pPr>
      <w:r w:rsidRPr="00803646">
        <w:rPr>
          <w:rFonts w:eastAsia="Arial Unicode MS" w:cs="Times New Roman"/>
          <w:color w:val="000000"/>
          <w:sz w:val="20"/>
          <w:lang w:val="en-US" w:eastAsia="en-GB"/>
        </w:rPr>
        <w:t>This interpretation is correct.</w:t>
      </w:r>
    </w:p>
    <w:p w:rsidR="00803646" w:rsidRDefault="00803646" w:rsidP="00803646">
      <w:pPr>
        <w:spacing w:after="0" w:line="240" w:lineRule="auto"/>
        <w:rPr>
          <w:rFonts w:eastAsia="Arial Unicode MS" w:cs="Times New Roman"/>
          <w:color w:val="000000"/>
          <w:sz w:val="20"/>
          <w:lang w:val="en-US" w:eastAsia="en-GB"/>
        </w:rPr>
      </w:pPr>
    </w:p>
    <w:p w:rsidR="00321FDD" w:rsidRDefault="00321FDD" w:rsidP="00321FDD">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803646" w:rsidRPr="00803646" w:rsidRDefault="00803646" w:rsidP="00803646">
      <w:pPr>
        <w:spacing w:after="0" w:line="240" w:lineRule="auto"/>
        <w:rPr>
          <w:rFonts w:eastAsia="Arial Unicode MS" w:cs="Times New Roman"/>
          <w:color w:val="000000"/>
          <w:sz w:val="20"/>
          <w:lang w:val="en-US" w:eastAsia="en-GB"/>
        </w:rPr>
      </w:pPr>
    </w:p>
    <w:p w:rsidR="00803646" w:rsidRPr="00803646" w:rsidRDefault="00D2314F" w:rsidP="00803646">
      <w:pPr>
        <w:spacing w:after="0" w:line="240" w:lineRule="auto"/>
        <w:rPr>
          <w:rFonts w:eastAsia="Arial Unicode MS" w:cs="Times New Roman"/>
          <w:b/>
          <w:color w:val="000000"/>
          <w:sz w:val="20"/>
          <w:lang w:val="en-US" w:eastAsia="en-GB"/>
        </w:rPr>
      </w:pPr>
      <w:r>
        <w:rPr>
          <w:rFonts w:eastAsia="Arial Unicode MS" w:cs="Times New Roman"/>
          <w:b/>
          <w:color w:val="000000"/>
          <w:sz w:val="20"/>
          <w:lang w:val="en-US" w:eastAsia="en-GB"/>
        </w:rPr>
        <w:t xml:space="preserve">2. </w:t>
      </w:r>
      <w:r w:rsidR="00803646" w:rsidRPr="00803646">
        <w:rPr>
          <w:rFonts w:eastAsia="Arial Unicode MS" w:cs="Times New Roman"/>
          <w:b/>
          <w:color w:val="000000"/>
          <w:sz w:val="20"/>
          <w:lang w:val="en-US" w:eastAsia="en-GB"/>
        </w:rPr>
        <w:t>Does an exception apply to tests that have not been conducted at all (neit</w:t>
      </w:r>
      <w:r w:rsidR="00321FDD">
        <w:rPr>
          <w:rFonts w:eastAsia="Arial Unicode MS" w:cs="Times New Roman"/>
          <w:b/>
          <w:color w:val="000000"/>
          <w:sz w:val="20"/>
          <w:lang w:val="en-US" w:eastAsia="en-GB"/>
        </w:rPr>
        <w:t xml:space="preserve">her with nor without testing)? </w:t>
      </w:r>
    </w:p>
    <w:p w:rsidR="00803646" w:rsidRPr="00803646" w:rsidRDefault="00803646" w:rsidP="00803646">
      <w:pPr>
        <w:spacing w:after="0" w:line="240" w:lineRule="auto"/>
        <w:rPr>
          <w:rFonts w:eastAsia="Arial Unicode MS" w:cs="Times New Roman"/>
          <w:color w:val="000000"/>
          <w:sz w:val="20"/>
          <w:lang w:val="en-US" w:eastAsia="en-GB"/>
        </w:rPr>
      </w:pPr>
    </w:p>
    <w:p w:rsidR="00803646" w:rsidRPr="00803646" w:rsidRDefault="00803646" w:rsidP="00803646">
      <w:pPr>
        <w:spacing w:after="0" w:line="240" w:lineRule="auto"/>
        <w:rPr>
          <w:rFonts w:eastAsia="Arial Unicode MS" w:cs="Times New Roman"/>
          <w:color w:val="000000"/>
          <w:sz w:val="20"/>
          <w:lang w:val="en-US" w:eastAsia="en-GB"/>
        </w:rPr>
      </w:pPr>
      <w:r w:rsidRPr="00803646">
        <w:rPr>
          <w:rFonts w:eastAsia="Arial Unicode MS" w:cs="Times New Roman"/>
          <w:color w:val="000000"/>
          <w:sz w:val="20"/>
          <w:lang w:val="en-US" w:eastAsia="en-GB"/>
        </w:rPr>
        <w:t>Answer:</w:t>
      </w:r>
    </w:p>
    <w:p w:rsidR="00803646" w:rsidRDefault="00803646" w:rsidP="00803646">
      <w:pPr>
        <w:spacing w:after="0" w:line="240" w:lineRule="auto"/>
        <w:rPr>
          <w:rFonts w:eastAsia="Arial Unicode MS" w:cs="Times New Roman"/>
          <w:color w:val="000000"/>
          <w:sz w:val="20"/>
          <w:lang w:val="en-US" w:eastAsia="en-GB"/>
        </w:rPr>
      </w:pPr>
      <w:r w:rsidRPr="00803646">
        <w:rPr>
          <w:rFonts w:eastAsia="Arial Unicode MS" w:cs="Times New Roman"/>
          <w:color w:val="000000"/>
          <w:sz w:val="20"/>
          <w:lang w:val="en-US" w:eastAsia="en-GB"/>
        </w:rPr>
        <w:t>There are currently no exceptions.</w:t>
      </w:r>
    </w:p>
    <w:p w:rsidR="00321FDD" w:rsidRDefault="00321FDD" w:rsidP="00803646">
      <w:pPr>
        <w:spacing w:after="0" w:line="240" w:lineRule="auto"/>
        <w:rPr>
          <w:rFonts w:eastAsia="Arial Unicode MS" w:cs="Times New Roman"/>
          <w:color w:val="000000"/>
          <w:sz w:val="20"/>
          <w:lang w:val="en-US" w:eastAsia="en-GB"/>
        </w:rPr>
      </w:pPr>
    </w:p>
    <w:p w:rsidR="00321FDD" w:rsidRDefault="00321FDD" w:rsidP="00803646">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803646" w:rsidRDefault="00803646" w:rsidP="00803646">
      <w:pPr>
        <w:spacing w:after="0" w:line="240" w:lineRule="auto"/>
        <w:rPr>
          <w:rFonts w:eastAsia="Arial Unicode MS" w:cs="Times New Roman"/>
          <w:color w:val="000000"/>
          <w:sz w:val="20"/>
          <w:lang w:val="en-US" w:eastAsia="en-GB"/>
        </w:rPr>
      </w:pPr>
    </w:p>
    <w:p w:rsidR="00803646" w:rsidRPr="00803646" w:rsidRDefault="00D2314F" w:rsidP="00803646">
      <w:pPr>
        <w:spacing w:after="0" w:line="240" w:lineRule="auto"/>
        <w:rPr>
          <w:rFonts w:eastAsia="Arial Unicode MS" w:cs="Times New Roman"/>
          <w:b/>
          <w:color w:val="000000"/>
          <w:sz w:val="20"/>
          <w:lang w:val="en-US" w:eastAsia="en-GB"/>
        </w:rPr>
      </w:pPr>
      <w:r>
        <w:rPr>
          <w:rFonts w:eastAsia="Arial Unicode MS" w:cs="Times New Roman"/>
          <w:b/>
          <w:color w:val="000000"/>
          <w:sz w:val="20"/>
          <w:lang w:val="en-US" w:eastAsia="en-GB"/>
        </w:rPr>
        <w:t xml:space="preserve">3. </w:t>
      </w:r>
      <w:r w:rsidR="00803646" w:rsidRPr="00803646">
        <w:rPr>
          <w:rFonts w:eastAsia="Arial Unicode MS" w:cs="Times New Roman"/>
          <w:b/>
          <w:color w:val="000000"/>
          <w:sz w:val="20"/>
          <w:lang w:val="en-US" w:eastAsia="en-GB"/>
        </w:rPr>
        <w:t>With reference to clause 12 of OD-2048 concerning the maintenance of recognition for CTF Stages 2,</w:t>
      </w:r>
      <w:r>
        <w:rPr>
          <w:rFonts w:eastAsia="Arial Unicode MS" w:cs="Times New Roman"/>
          <w:b/>
          <w:color w:val="000000"/>
          <w:sz w:val="20"/>
          <w:lang w:val="en-US" w:eastAsia="en-GB"/>
        </w:rPr>
        <w:t xml:space="preserve"> </w:t>
      </w:r>
      <w:r w:rsidR="00803646" w:rsidRPr="00803646">
        <w:rPr>
          <w:rFonts w:eastAsia="Arial Unicode MS" w:cs="Times New Roman"/>
          <w:b/>
          <w:color w:val="000000"/>
          <w:sz w:val="20"/>
          <w:lang w:val="en-US" w:eastAsia="en-GB"/>
        </w:rPr>
        <w:t xml:space="preserve">3 and 4. </w:t>
      </w:r>
    </w:p>
    <w:p w:rsidR="00803646" w:rsidRPr="00803646" w:rsidRDefault="00803646" w:rsidP="00803646">
      <w:pPr>
        <w:spacing w:after="0" w:line="240" w:lineRule="auto"/>
        <w:rPr>
          <w:rFonts w:eastAsia="Arial Unicode MS" w:cs="Times New Roman"/>
          <w:b/>
          <w:color w:val="000000"/>
          <w:sz w:val="20"/>
          <w:lang w:val="en-US" w:eastAsia="en-GB"/>
        </w:rPr>
      </w:pPr>
      <w:r w:rsidRPr="00803646">
        <w:rPr>
          <w:rFonts w:eastAsia="Arial Unicode MS" w:cs="Times New Roman"/>
          <w:b/>
          <w:color w:val="000000"/>
          <w:sz w:val="20"/>
          <w:lang w:val="en-US" w:eastAsia="en-GB"/>
        </w:rPr>
        <w:t>If the criteria set out in clause 12 are fulfilled for only part of the scope of the CTF, is it possible to reclassify the CTF to a lower stage for the tests in question and to maintain the stage for the scope where the criteria for maintaining recognition are fulfilled?</w:t>
      </w:r>
    </w:p>
    <w:p w:rsidR="00803646" w:rsidRPr="00803646" w:rsidRDefault="00803646" w:rsidP="00803646">
      <w:pPr>
        <w:spacing w:after="0" w:line="240" w:lineRule="auto"/>
        <w:rPr>
          <w:rFonts w:eastAsia="Arial Unicode MS" w:cs="Times New Roman"/>
          <w:color w:val="000000"/>
          <w:sz w:val="20"/>
          <w:lang w:val="en-US" w:eastAsia="en-GB"/>
        </w:rPr>
      </w:pPr>
    </w:p>
    <w:p w:rsidR="00803646" w:rsidRPr="00803646" w:rsidRDefault="00803646" w:rsidP="00803646">
      <w:pPr>
        <w:spacing w:after="0" w:line="240" w:lineRule="auto"/>
        <w:rPr>
          <w:rFonts w:eastAsia="Arial Unicode MS" w:cs="Times New Roman"/>
          <w:color w:val="000000"/>
          <w:sz w:val="20"/>
          <w:lang w:val="en-US" w:eastAsia="en-GB"/>
        </w:rPr>
      </w:pPr>
      <w:r w:rsidRPr="00803646">
        <w:rPr>
          <w:rFonts w:eastAsia="Arial Unicode MS" w:cs="Times New Roman"/>
          <w:color w:val="000000"/>
          <w:sz w:val="20"/>
          <w:lang w:val="en-US" w:eastAsia="en-GB"/>
        </w:rPr>
        <w:t>Answer:</w:t>
      </w:r>
    </w:p>
    <w:p w:rsidR="00803646" w:rsidRPr="00803646" w:rsidRDefault="00803646" w:rsidP="00803646">
      <w:pPr>
        <w:spacing w:after="0" w:line="240" w:lineRule="auto"/>
        <w:rPr>
          <w:rFonts w:eastAsia="Arial Unicode MS" w:cs="Times New Roman"/>
          <w:color w:val="000000"/>
          <w:sz w:val="20"/>
          <w:lang w:val="en-US" w:eastAsia="en-GB"/>
        </w:rPr>
      </w:pPr>
      <w:r w:rsidRPr="00803646">
        <w:rPr>
          <w:rFonts w:eastAsia="Arial Unicode MS" w:cs="Times New Roman"/>
          <w:color w:val="000000"/>
          <w:sz w:val="20"/>
          <w:lang w:val="en-US" w:eastAsia="en-GB"/>
        </w:rPr>
        <w:t xml:space="preserve">For the sake of clarity, </w:t>
      </w:r>
      <w:r w:rsidR="00D2314F" w:rsidRPr="00803646">
        <w:rPr>
          <w:rFonts w:eastAsia="Arial Unicode MS" w:cs="Times New Roman"/>
          <w:color w:val="000000"/>
          <w:sz w:val="20"/>
          <w:lang w:val="en-US" w:eastAsia="en-GB"/>
        </w:rPr>
        <w:t>reproducibility</w:t>
      </w:r>
      <w:r w:rsidRPr="00803646">
        <w:rPr>
          <w:rFonts w:eastAsia="Arial Unicode MS" w:cs="Times New Roman"/>
          <w:color w:val="000000"/>
          <w:sz w:val="20"/>
          <w:lang w:val="en-US" w:eastAsia="en-GB"/>
        </w:rPr>
        <w:t xml:space="preserve"> and efficient CB report handling by NCB B, it should be avoided that one and the same CTF is registered and working in different Stages for different tests of the same standard.</w:t>
      </w:r>
    </w:p>
    <w:p w:rsidR="00803646" w:rsidRPr="00803646" w:rsidRDefault="00803646" w:rsidP="00803646">
      <w:pPr>
        <w:spacing w:after="0" w:line="240" w:lineRule="auto"/>
        <w:rPr>
          <w:rFonts w:eastAsia="Arial Unicode MS" w:cs="Times New Roman"/>
          <w:color w:val="000000"/>
          <w:sz w:val="20"/>
          <w:lang w:val="en-US" w:eastAsia="en-GB"/>
        </w:rPr>
      </w:pPr>
    </w:p>
    <w:p w:rsidR="00321FDD" w:rsidRDefault="00321FDD" w:rsidP="00321FDD">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321FDD" w:rsidRDefault="00321FDD" w:rsidP="00321FDD">
      <w:pPr>
        <w:spacing w:after="0" w:line="240" w:lineRule="auto"/>
      </w:pPr>
    </w:p>
    <w:p w:rsidR="00321FDD" w:rsidRPr="00321FDD" w:rsidRDefault="00D2314F" w:rsidP="00321FDD">
      <w:pPr>
        <w:spacing w:after="0" w:line="240" w:lineRule="auto"/>
        <w:rPr>
          <w:rFonts w:eastAsia="MS Mincho" w:cs="Arial"/>
          <w:b/>
          <w:color w:val="000000"/>
          <w:sz w:val="20"/>
          <w:szCs w:val="20"/>
          <w:lang w:val="en-US" w:eastAsia="en-GB"/>
        </w:rPr>
      </w:pPr>
      <w:r>
        <w:rPr>
          <w:rFonts w:eastAsia="MS Mincho" w:cs="Arial"/>
          <w:b/>
          <w:color w:val="000000"/>
          <w:sz w:val="20"/>
          <w:szCs w:val="20"/>
          <w:lang w:val="en-US" w:eastAsia="en-GB"/>
        </w:rPr>
        <w:t xml:space="preserve">4. </w:t>
      </w:r>
      <w:r w:rsidR="00321FDD" w:rsidRPr="00321FDD">
        <w:rPr>
          <w:rFonts w:eastAsia="MS Mincho" w:cs="Arial"/>
          <w:b/>
          <w:color w:val="000000"/>
          <w:sz w:val="20"/>
          <w:szCs w:val="20"/>
          <w:lang w:val="en-US" w:eastAsia="en-GB"/>
        </w:rPr>
        <w:t xml:space="preserve">Is the “closest CTF” referred to in D2, Annex D of OD-2048 CTF1 for TMP and CTF4 for SMT? </w:t>
      </w:r>
    </w:p>
    <w:p w:rsidR="00321FDD" w:rsidRPr="00321FDD" w:rsidRDefault="00321FDD" w:rsidP="00321FDD">
      <w:pPr>
        <w:spacing w:after="0" w:line="240" w:lineRule="auto"/>
        <w:rPr>
          <w:rFonts w:eastAsia="MS Mincho" w:cs="Arial"/>
          <w:color w:val="000000"/>
          <w:sz w:val="20"/>
          <w:szCs w:val="20"/>
          <w:lang w:val="en-US" w:eastAsia="en-GB"/>
        </w:rPr>
      </w:pPr>
    </w:p>
    <w:p w:rsidR="00321FDD" w:rsidRP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Answer:</w:t>
      </w:r>
    </w:p>
    <w:p w:rsidR="00321FDD" w:rsidRP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Yes, although SMT can be either Stage 3 or Stage 4, depending on the current mode of operation of that MTL.</w:t>
      </w:r>
    </w:p>
    <w:p w:rsidR="00321FDD" w:rsidRPr="00321FDD" w:rsidRDefault="00321FDD" w:rsidP="00321FDD">
      <w:pPr>
        <w:spacing w:after="0" w:line="240" w:lineRule="auto"/>
        <w:rPr>
          <w:rFonts w:eastAsia="MS Mincho" w:cs="Arial"/>
          <w:color w:val="000000"/>
          <w:sz w:val="20"/>
          <w:szCs w:val="20"/>
          <w:lang w:val="en-US" w:eastAsia="en-GB"/>
        </w:rPr>
      </w:pPr>
    </w:p>
    <w:p w:rsidR="00321FDD" w:rsidRP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Current TMP à CTF Stage 1</w:t>
      </w:r>
    </w:p>
    <w:p w:rsidR="00321FDD" w:rsidRP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Current WMT à CTF Stage 2</w:t>
      </w:r>
    </w:p>
    <w:p w:rsidR="00321FDD" w:rsidRP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Current SMT à CTF Stage 3 or CTF Stage 4</w:t>
      </w:r>
    </w:p>
    <w:p w:rsidR="00321FDD" w:rsidRP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 xml:space="preserve">Current RMT à CTF Stage 4 (there </w:t>
      </w:r>
      <w:r w:rsidR="00D2314F">
        <w:rPr>
          <w:rFonts w:eastAsia="MS Mincho" w:cs="Arial"/>
          <w:color w:val="000000"/>
          <w:sz w:val="20"/>
          <w:szCs w:val="20"/>
          <w:lang w:val="en-US" w:eastAsia="en-GB"/>
        </w:rPr>
        <w:t xml:space="preserve">currently </w:t>
      </w:r>
      <w:r w:rsidRPr="00321FDD">
        <w:rPr>
          <w:rFonts w:eastAsia="MS Mincho" w:cs="Arial"/>
          <w:color w:val="000000"/>
          <w:sz w:val="20"/>
          <w:szCs w:val="20"/>
          <w:lang w:val="en-US" w:eastAsia="en-GB"/>
        </w:rPr>
        <w:t>are no RMT laboratories)</w:t>
      </w:r>
    </w:p>
    <w:p w:rsidR="00321FDD" w:rsidRDefault="00321FDD" w:rsidP="00321FDD">
      <w:pPr>
        <w:spacing w:after="0" w:line="240" w:lineRule="auto"/>
        <w:rPr>
          <w:rFonts w:eastAsia="MS Mincho" w:cs="Arial"/>
          <w:color w:val="000000"/>
          <w:sz w:val="20"/>
          <w:szCs w:val="20"/>
          <w:lang w:val="en-US" w:eastAsia="en-GB"/>
        </w:rPr>
      </w:pPr>
    </w:p>
    <w:p w:rsidR="00321FDD" w:rsidRPr="00321FDD" w:rsidRDefault="00321FDD" w:rsidP="00321FDD">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321FDD" w:rsidRPr="00321FDD" w:rsidRDefault="00321FDD" w:rsidP="00321FDD">
      <w:pPr>
        <w:spacing w:after="0" w:line="240" w:lineRule="auto"/>
        <w:rPr>
          <w:rFonts w:eastAsia="MS Mincho" w:cs="Arial"/>
          <w:color w:val="000000"/>
          <w:sz w:val="20"/>
          <w:szCs w:val="20"/>
          <w:lang w:val="en-US" w:eastAsia="en-GB"/>
        </w:rPr>
      </w:pPr>
    </w:p>
    <w:p w:rsidR="00321FDD" w:rsidRPr="00321FDD" w:rsidRDefault="00D2314F" w:rsidP="00321FDD">
      <w:pPr>
        <w:spacing w:after="0" w:line="240" w:lineRule="auto"/>
        <w:rPr>
          <w:rFonts w:eastAsia="MS Mincho" w:cs="Arial"/>
          <w:b/>
          <w:color w:val="000000"/>
          <w:sz w:val="20"/>
          <w:szCs w:val="20"/>
          <w:lang w:val="en-US" w:eastAsia="en-GB"/>
        </w:rPr>
      </w:pPr>
      <w:r>
        <w:rPr>
          <w:rFonts w:eastAsia="MS Mincho" w:cs="Arial"/>
          <w:b/>
          <w:color w:val="000000"/>
          <w:sz w:val="20"/>
          <w:szCs w:val="20"/>
          <w:lang w:val="en-US" w:eastAsia="en-GB"/>
        </w:rPr>
        <w:t xml:space="preserve">5. </w:t>
      </w:r>
      <w:r w:rsidR="00321FDD" w:rsidRPr="00321FDD">
        <w:rPr>
          <w:rFonts w:eastAsia="MS Mincho" w:cs="Arial"/>
          <w:b/>
          <w:color w:val="000000"/>
          <w:sz w:val="20"/>
          <w:szCs w:val="20"/>
          <w:lang w:val="en-US" w:eastAsia="en-GB"/>
        </w:rPr>
        <w:t xml:space="preserve">A TMP lab should reach stage CTF1 or CTF2 before progressing to higher stages. </w:t>
      </w:r>
    </w:p>
    <w:p w:rsidR="00321FDD" w:rsidRPr="00321FDD" w:rsidRDefault="00321FDD" w:rsidP="00321FDD">
      <w:pPr>
        <w:spacing w:after="0" w:line="240" w:lineRule="auto"/>
        <w:rPr>
          <w:rFonts w:eastAsia="MS Mincho" w:cs="Arial"/>
          <w:color w:val="000000"/>
          <w:sz w:val="20"/>
          <w:szCs w:val="20"/>
          <w:lang w:val="en-US" w:eastAsia="en-GB"/>
        </w:rPr>
      </w:pPr>
    </w:p>
    <w:p w:rsidR="00321FDD" w:rsidRP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Answer:</w:t>
      </w:r>
    </w:p>
    <w:p w:rsidR="00321FDD" w:rsidRP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 xml:space="preserve">According to 11.3, progression to Stage 3 is only possible after </w:t>
      </w:r>
      <w:r w:rsidR="00D2314F" w:rsidRPr="00321FDD">
        <w:rPr>
          <w:rFonts w:eastAsia="MS Mincho" w:cs="Arial"/>
          <w:color w:val="000000"/>
          <w:sz w:val="20"/>
          <w:szCs w:val="20"/>
          <w:lang w:val="en-US" w:eastAsia="en-GB"/>
        </w:rPr>
        <w:t>successful</w:t>
      </w:r>
      <w:r w:rsidRPr="00321FDD">
        <w:rPr>
          <w:rFonts w:eastAsia="MS Mincho" w:cs="Arial"/>
          <w:color w:val="000000"/>
          <w:sz w:val="20"/>
          <w:szCs w:val="20"/>
          <w:lang w:val="en-US" w:eastAsia="en-GB"/>
        </w:rPr>
        <w:t xml:space="preserve"> operation at Stage 2.</w:t>
      </w:r>
    </w:p>
    <w:p w:rsidR="00321FDD" w:rsidRP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 xml:space="preserve">According to 11.4, progression to Stage 4 is only possible after </w:t>
      </w:r>
      <w:r w:rsidR="00D2314F" w:rsidRPr="00321FDD">
        <w:rPr>
          <w:rFonts w:eastAsia="MS Mincho" w:cs="Arial"/>
          <w:color w:val="000000"/>
          <w:sz w:val="20"/>
          <w:szCs w:val="20"/>
          <w:lang w:val="en-US" w:eastAsia="en-GB"/>
        </w:rPr>
        <w:t>successful</w:t>
      </w:r>
      <w:r w:rsidRPr="00321FDD">
        <w:rPr>
          <w:rFonts w:eastAsia="MS Mincho" w:cs="Arial"/>
          <w:color w:val="000000"/>
          <w:sz w:val="20"/>
          <w:szCs w:val="20"/>
          <w:lang w:val="en-US" w:eastAsia="en-GB"/>
        </w:rPr>
        <w:t xml:space="preserve"> operation at Stage 3.</w:t>
      </w:r>
    </w:p>
    <w:p w:rsidR="00321FDD" w:rsidRP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Direct progression from Stage 1 to Stages 3 or 4 is not possible.</w:t>
      </w:r>
    </w:p>
    <w:p w:rsidR="00321FDD" w:rsidRPr="00321FDD" w:rsidRDefault="00321FDD" w:rsidP="00321FDD">
      <w:pPr>
        <w:spacing w:after="0" w:line="240" w:lineRule="auto"/>
        <w:rPr>
          <w:rFonts w:ascii="Calibri" w:eastAsia="MS Mincho" w:hAnsi="Calibri" w:cs="Times New Roman"/>
          <w:color w:val="1F497D"/>
          <w:lang w:val="en-US" w:eastAsia="en-GB"/>
        </w:rPr>
      </w:pPr>
    </w:p>
    <w:p w:rsidR="00321FDD" w:rsidRPr="00321FDD" w:rsidRDefault="00321FDD" w:rsidP="00321FDD">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321FDD" w:rsidRPr="00321FDD" w:rsidRDefault="00321FDD" w:rsidP="00321FDD">
      <w:pPr>
        <w:spacing w:after="0" w:line="240" w:lineRule="auto"/>
        <w:rPr>
          <w:rFonts w:ascii="Calibri" w:eastAsia="MS Mincho" w:hAnsi="Calibri" w:cs="Times New Roman"/>
          <w:color w:val="1F497D"/>
          <w:lang w:val="en-US" w:eastAsia="en-GB"/>
        </w:rPr>
      </w:pPr>
    </w:p>
    <w:p w:rsidR="00321FDD" w:rsidRPr="00321FDD" w:rsidRDefault="00D2314F" w:rsidP="00321FDD">
      <w:pPr>
        <w:spacing w:after="0" w:line="240" w:lineRule="auto"/>
        <w:rPr>
          <w:rFonts w:eastAsia="MS Mincho" w:cs="Arial"/>
          <w:b/>
          <w:color w:val="000000"/>
          <w:sz w:val="20"/>
          <w:szCs w:val="20"/>
          <w:lang w:val="en-US" w:eastAsia="en-GB"/>
        </w:rPr>
      </w:pPr>
      <w:r>
        <w:rPr>
          <w:rFonts w:eastAsia="MS Mincho" w:cs="Arial"/>
          <w:b/>
          <w:color w:val="000000"/>
          <w:sz w:val="20"/>
          <w:szCs w:val="20"/>
          <w:lang w:val="en-US" w:eastAsia="en-GB"/>
        </w:rPr>
        <w:t xml:space="preserve">6. </w:t>
      </w:r>
      <w:r w:rsidR="00321FDD" w:rsidRPr="00321FDD">
        <w:rPr>
          <w:rFonts w:eastAsia="MS Mincho" w:cs="Arial"/>
          <w:b/>
          <w:color w:val="000000"/>
          <w:sz w:val="20"/>
          <w:szCs w:val="20"/>
          <w:lang w:val="en-US" w:eastAsia="en-GB"/>
        </w:rPr>
        <w:t>Once a TMP lab has applied for CTF, the NCB performs a CTF stage 1 qualification assessment</w:t>
      </w:r>
    </w:p>
    <w:p w:rsidR="00321FDD" w:rsidRPr="00321FDD" w:rsidRDefault="00321FDD" w:rsidP="00321FDD">
      <w:pPr>
        <w:spacing w:after="0" w:line="240" w:lineRule="auto"/>
        <w:rPr>
          <w:rFonts w:eastAsia="MS Mincho" w:cs="Arial"/>
          <w:b/>
          <w:color w:val="000000"/>
          <w:sz w:val="20"/>
          <w:szCs w:val="20"/>
          <w:lang w:val="en-US" w:eastAsia="en-GB"/>
        </w:rPr>
      </w:pPr>
      <w:r w:rsidRPr="00321FDD">
        <w:rPr>
          <w:rFonts w:eastAsia="MS Mincho" w:cs="Arial"/>
          <w:b/>
          <w:color w:val="000000"/>
          <w:sz w:val="20"/>
          <w:szCs w:val="20"/>
          <w:lang w:val="en-US" w:eastAsia="en-GB"/>
        </w:rPr>
        <w:t xml:space="preserve">The NCB can, at the same time, assess additionally whether the criteria listed in cl 11.2 of OD-2048 are met so that the lab would be eligible for CTF2 </w:t>
      </w:r>
    </w:p>
    <w:p w:rsidR="00321FDD" w:rsidRPr="00321FDD" w:rsidRDefault="00321FDD" w:rsidP="00321FDD">
      <w:pPr>
        <w:spacing w:after="0" w:line="240" w:lineRule="auto"/>
        <w:rPr>
          <w:rFonts w:eastAsia="MS Mincho" w:cs="Arial"/>
          <w:b/>
          <w:color w:val="000000"/>
          <w:sz w:val="20"/>
          <w:szCs w:val="20"/>
          <w:lang w:val="en-US" w:eastAsia="en-GB"/>
        </w:rPr>
      </w:pPr>
      <w:r w:rsidRPr="00321FDD">
        <w:rPr>
          <w:rFonts w:eastAsia="MS Mincho" w:cs="Arial"/>
          <w:b/>
          <w:color w:val="000000"/>
          <w:sz w:val="20"/>
          <w:szCs w:val="20"/>
          <w:lang w:val="en-US" w:eastAsia="en-GB"/>
        </w:rPr>
        <w:t xml:space="preserve">The NCB then performs an IA and fills the IAR. </w:t>
      </w:r>
    </w:p>
    <w:p w:rsidR="00321FDD" w:rsidRPr="00321FDD" w:rsidRDefault="00321FDD" w:rsidP="00321FDD">
      <w:pPr>
        <w:spacing w:after="0" w:line="240" w:lineRule="auto"/>
        <w:rPr>
          <w:rFonts w:eastAsia="MS Mincho" w:cs="Arial"/>
          <w:b/>
          <w:color w:val="000000"/>
          <w:sz w:val="20"/>
          <w:szCs w:val="20"/>
          <w:lang w:val="en-US" w:eastAsia="en-GB"/>
        </w:rPr>
      </w:pPr>
      <w:r w:rsidRPr="00321FDD">
        <w:rPr>
          <w:rFonts w:eastAsia="MS Mincho" w:cs="Arial"/>
          <w:b/>
          <w:color w:val="000000"/>
          <w:sz w:val="20"/>
          <w:szCs w:val="20"/>
          <w:lang w:val="en-US" w:eastAsia="en-GB"/>
        </w:rPr>
        <w:t xml:space="preserve">The following steps covered by D.2 in Annex D of OD-2048. </w:t>
      </w:r>
    </w:p>
    <w:p w:rsidR="00321FDD" w:rsidRPr="00321FDD" w:rsidRDefault="00321FDD" w:rsidP="00321FDD">
      <w:pPr>
        <w:spacing w:after="0" w:line="240" w:lineRule="auto"/>
        <w:rPr>
          <w:rFonts w:eastAsia="MS Mincho" w:cs="Arial"/>
          <w:color w:val="000000"/>
          <w:sz w:val="20"/>
          <w:szCs w:val="20"/>
          <w:lang w:val="en-US" w:eastAsia="en-GB"/>
        </w:rPr>
      </w:pPr>
    </w:p>
    <w:p w:rsidR="00321FDD" w:rsidRP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Answer:</w:t>
      </w:r>
    </w:p>
    <w:p w:rsidR="00321FDD" w:rsidRDefault="00321FDD" w:rsidP="00321FDD">
      <w:pPr>
        <w:spacing w:after="0" w:line="240" w:lineRule="auto"/>
        <w:rPr>
          <w:rFonts w:eastAsia="MS Mincho" w:cs="Arial"/>
          <w:color w:val="000000"/>
          <w:sz w:val="20"/>
          <w:szCs w:val="20"/>
          <w:lang w:val="en-US" w:eastAsia="en-GB"/>
        </w:rPr>
      </w:pPr>
      <w:r w:rsidRPr="00321FDD">
        <w:rPr>
          <w:rFonts w:eastAsia="MS Mincho" w:cs="Arial"/>
          <w:color w:val="000000"/>
          <w:sz w:val="20"/>
          <w:szCs w:val="20"/>
          <w:lang w:val="en-US" w:eastAsia="en-GB"/>
        </w:rPr>
        <w:t>These statements are correct.</w:t>
      </w:r>
    </w:p>
    <w:p w:rsidR="00321FDD" w:rsidRPr="00321FDD" w:rsidRDefault="00321FDD" w:rsidP="00321FDD">
      <w:pPr>
        <w:pBdr>
          <w:bottom w:val="single" w:sz="6" w:space="1" w:color="auto"/>
        </w:pBdr>
        <w:spacing w:after="0" w:line="240" w:lineRule="auto"/>
        <w:rPr>
          <w:rFonts w:eastAsia="MS Mincho" w:cs="Arial"/>
          <w:color w:val="000000"/>
          <w:sz w:val="20"/>
          <w:szCs w:val="20"/>
          <w:lang w:val="en-US" w:eastAsia="en-GB"/>
        </w:rPr>
      </w:pPr>
    </w:p>
    <w:p w:rsidR="00321FDD" w:rsidRPr="00321FDD" w:rsidRDefault="00321FDD" w:rsidP="00321FDD">
      <w:pPr>
        <w:spacing w:after="0" w:line="240" w:lineRule="auto"/>
        <w:rPr>
          <w:rFonts w:eastAsia="Arial Unicode MS" w:cs="Times New Roman"/>
          <w:color w:val="000000"/>
          <w:sz w:val="20"/>
          <w:lang w:val="en-US" w:eastAsia="en-GB"/>
        </w:rPr>
      </w:pPr>
    </w:p>
    <w:p w:rsidR="00321FDD" w:rsidRPr="00321FDD" w:rsidRDefault="00D2314F" w:rsidP="00321FDD">
      <w:pPr>
        <w:spacing w:after="0" w:line="240" w:lineRule="auto"/>
        <w:rPr>
          <w:rFonts w:eastAsia="MS Mincho" w:cs="Arial"/>
          <w:b/>
          <w:color w:val="000000"/>
          <w:sz w:val="20"/>
          <w:szCs w:val="20"/>
          <w:lang w:val="en-US" w:eastAsia="en-GB"/>
        </w:rPr>
      </w:pPr>
      <w:r>
        <w:rPr>
          <w:rFonts w:eastAsia="MS Mincho" w:cs="Arial"/>
          <w:b/>
          <w:color w:val="000000"/>
          <w:sz w:val="20"/>
          <w:szCs w:val="20"/>
          <w:lang w:val="en-US" w:eastAsia="en-GB"/>
        </w:rPr>
        <w:t xml:space="preserve">7. </w:t>
      </w:r>
      <w:r w:rsidR="00321FDD" w:rsidRPr="00321FDD">
        <w:rPr>
          <w:rFonts w:eastAsia="MS Mincho" w:cs="Arial"/>
          <w:b/>
          <w:color w:val="000000"/>
          <w:sz w:val="20"/>
          <w:szCs w:val="20"/>
          <w:lang w:val="en-US" w:eastAsia="en-GB"/>
        </w:rPr>
        <w:t xml:space="preserve">To which activities does “annual summary report of CTF activities” refer to (in clause 17.3 of OD-2048)? </w:t>
      </w:r>
    </w:p>
    <w:p w:rsidR="00321FDD" w:rsidRPr="00321FDD" w:rsidRDefault="00321FDD" w:rsidP="00321FDD">
      <w:pPr>
        <w:spacing w:after="0" w:line="240" w:lineRule="auto"/>
        <w:rPr>
          <w:rFonts w:eastAsia="MS Mincho" w:cs="Arial"/>
          <w:b/>
          <w:color w:val="000000"/>
          <w:sz w:val="20"/>
          <w:szCs w:val="20"/>
          <w:lang w:val="en-US" w:eastAsia="en-GB"/>
        </w:rPr>
      </w:pPr>
      <w:r w:rsidRPr="00321FDD">
        <w:rPr>
          <w:rFonts w:eastAsia="MS Mincho" w:cs="Arial"/>
          <w:b/>
          <w:color w:val="000000"/>
          <w:sz w:val="20"/>
          <w:szCs w:val="20"/>
          <w:lang w:val="en-US" w:eastAsia="en-GB"/>
        </w:rPr>
        <w:t xml:space="preserve">Shall the report include all types of CTF assessments: </w:t>
      </w:r>
    </w:p>
    <w:p w:rsidR="00321FDD" w:rsidRPr="00321FDD" w:rsidRDefault="00321FDD" w:rsidP="00321FDD">
      <w:pPr>
        <w:spacing w:after="0" w:line="240" w:lineRule="auto"/>
        <w:rPr>
          <w:rFonts w:eastAsia="MS Mincho" w:cs="Arial"/>
          <w:b/>
          <w:color w:val="000000"/>
          <w:sz w:val="20"/>
          <w:szCs w:val="20"/>
          <w:lang w:val="en-US" w:eastAsia="en-GB"/>
        </w:rPr>
      </w:pPr>
      <w:r w:rsidRPr="00321FDD">
        <w:rPr>
          <w:rFonts w:eastAsia="MS Mincho" w:cs="Arial"/>
          <w:b/>
          <w:color w:val="000000"/>
          <w:sz w:val="20"/>
          <w:szCs w:val="20"/>
          <w:lang w:val="en-US" w:eastAsia="en-GB"/>
        </w:rPr>
        <w:t xml:space="preserve">-       IA, </w:t>
      </w:r>
    </w:p>
    <w:p w:rsidR="00321FDD" w:rsidRPr="00321FDD" w:rsidRDefault="00321FDD" w:rsidP="00321FDD">
      <w:pPr>
        <w:spacing w:after="0" w:line="240" w:lineRule="auto"/>
        <w:rPr>
          <w:rFonts w:eastAsia="MS Mincho" w:cs="Arial"/>
          <w:b/>
          <w:color w:val="000000"/>
          <w:sz w:val="20"/>
          <w:szCs w:val="20"/>
          <w:lang w:val="en-US" w:eastAsia="en-GB"/>
        </w:rPr>
      </w:pPr>
      <w:r w:rsidRPr="00321FDD">
        <w:rPr>
          <w:rFonts w:eastAsia="MS Mincho" w:cs="Arial"/>
          <w:b/>
          <w:color w:val="000000"/>
          <w:sz w:val="20"/>
          <w:szCs w:val="20"/>
          <w:lang w:val="en-US" w:eastAsia="en-GB"/>
        </w:rPr>
        <w:t xml:space="preserve">-       Annual assessment (re-validation of IA results), </w:t>
      </w:r>
    </w:p>
    <w:p w:rsidR="00321FDD" w:rsidRPr="00321FDD" w:rsidRDefault="00321FDD" w:rsidP="00321FDD">
      <w:pPr>
        <w:spacing w:after="0" w:line="240" w:lineRule="auto"/>
        <w:rPr>
          <w:rFonts w:eastAsia="MS Mincho" w:cs="Arial"/>
          <w:b/>
          <w:color w:val="000000"/>
          <w:sz w:val="20"/>
          <w:szCs w:val="20"/>
          <w:lang w:val="en-US" w:eastAsia="en-GB"/>
        </w:rPr>
      </w:pPr>
      <w:r w:rsidRPr="00321FDD">
        <w:rPr>
          <w:rFonts w:eastAsia="MS Mincho" w:cs="Arial"/>
          <w:b/>
          <w:color w:val="000000"/>
          <w:sz w:val="20"/>
          <w:szCs w:val="20"/>
          <w:lang w:val="en-US" w:eastAsia="en-GB"/>
        </w:rPr>
        <w:t xml:space="preserve">-       follow-up assessments, </w:t>
      </w:r>
    </w:p>
    <w:p w:rsidR="00321FDD" w:rsidRPr="00321FDD" w:rsidRDefault="00321FDD" w:rsidP="00321FDD">
      <w:pPr>
        <w:spacing w:after="0" w:line="240" w:lineRule="auto"/>
        <w:rPr>
          <w:rFonts w:eastAsia="MS Mincho" w:cs="Arial"/>
          <w:b/>
          <w:color w:val="000000"/>
          <w:sz w:val="20"/>
          <w:szCs w:val="20"/>
          <w:lang w:val="en-US" w:eastAsia="en-GB"/>
        </w:rPr>
      </w:pPr>
      <w:r w:rsidRPr="00321FDD">
        <w:rPr>
          <w:rFonts w:eastAsia="MS Mincho" w:cs="Arial"/>
          <w:b/>
          <w:color w:val="000000"/>
          <w:sz w:val="20"/>
          <w:szCs w:val="20"/>
          <w:lang w:val="en-US" w:eastAsia="en-GB"/>
        </w:rPr>
        <w:t xml:space="preserve">-       on-going visits, </w:t>
      </w:r>
    </w:p>
    <w:p w:rsidR="00321FDD" w:rsidRPr="00321FDD" w:rsidRDefault="00321FDD" w:rsidP="00321FDD">
      <w:pPr>
        <w:spacing w:after="0" w:line="240" w:lineRule="auto"/>
        <w:rPr>
          <w:rFonts w:eastAsia="MS Mincho" w:cs="Arial"/>
          <w:b/>
          <w:color w:val="000000"/>
          <w:sz w:val="20"/>
          <w:szCs w:val="20"/>
          <w:lang w:val="en-US" w:eastAsia="en-GB"/>
        </w:rPr>
      </w:pPr>
      <w:r w:rsidRPr="00321FDD">
        <w:rPr>
          <w:rFonts w:eastAsia="MS Mincho" w:cs="Arial"/>
          <w:b/>
          <w:color w:val="000000"/>
          <w:sz w:val="20"/>
          <w:szCs w:val="20"/>
          <w:lang w:val="en-US" w:eastAsia="en-GB"/>
        </w:rPr>
        <w:t xml:space="preserve">-       re-assessments </w:t>
      </w:r>
    </w:p>
    <w:p w:rsidR="00321FDD" w:rsidRPr="00321FDD" w:rsidRDefault="00321FDD" w:rsidP="00321FDD">
      <w:pPr>
        <w:spacing w:after="0" w:line="240" w:lineRule="auto"/>
        <w:rPr>
          <w:rFonts w:eastAsia="MS Mincho" w:cs="Arial"/>
          <w:b/>
          <w:color w:val="000000"/>
          <w:sz w:val="20"/>
          <w:szCs w:val="20"/>
          <w:lang w:val="en-US" w:eastAsia="en-GB"/>
        </w:rPr>
      </w:pPr>
      <w:r w:rsidRPr="00321FDD">
        <w:rPr>
          <w:rFonts w:eastAsia="MS Mincho" w:cs="Arial"/>
          <w:b/>
          <w:color w:val="000000"/>
          <w:sz w:val="20"/>
          <w:szCs w:val="20"/>
          <w:lang w:val="en-US" w:eastAsia="en-GB"/>
        </w:rPr>
        <w:t xml:space="preserve">or is the report limited to part of these activities? </w:t>
      </w:r>
    </w:p>
    <w:p w:rsidR="00321FDD" w:rsidRPr="00321FDD" w:rsidRDefault="00321FDD" w:rsidP="00321FDD">
      <w:pPr>
        <w:spacing w:after="0" w:line="240" w:lineRule="auto"/>
        <w:rPr>
          <w:rFonts w:eastAsia="Arial Unicode MS" w:cs="Times New Roman"/>
          <w:color w:val="000000"/>
          <w:sz w:val="20"/>
          <w:lang w:val="en-US" w:eastAsia="en-GB"/>
        </w:rPr>
      </w:pPr>
    </w:p>
    <w:p w:rsidR="00321FDD" w:rsidRPr="00321FDD" w:rsidRDefault="00321FDD" w:rsidP="00321FDD">
      <w:pPr>
        <w:spacing w:after="0" w:line="240" w:lineRule="auto"/>
        <w:rPr>
          <w:rFonts w:eastAsia="Arial Unicode MS" w:cs="Times New Roman"/>
          <w:color w:val="000000"/>
          <w:sz w:val="20"/>
          <w:lang w:val="en-US" w:eastAsia="en-GB"/>
        </w:rPr>
      </w:pPr>
      <w:r w:rsidRPr="00321FDD">
        <w:rPr>
          <w:rFonts w:eastAsia="Arial Unicode MS" w:cs="Times New Roman"/>
          <w:color w:val="000000"/>
          <w:sz w:val="20"/>
          <w:lang w:val="en-US" w:eastAsia="en-GB"/>
        </w:rPr>
        <w:t>Answer:</w:t>
      </w:r>
    </w:p>
    <w:p w:rsidR="00321FDD" w:rsidRPr="00321FDD" w:rsidRDefault="00321FDD" w:rsidP="00321FDD">
      <w:pPr>
        <w:spacing w:after="0" w:line="240" w:lineRule="auto"/>
        <w:rPr>
          <w:rFonts w:eastAsia="Arial Unicode MS" w:cs="Times New Roman"/>
          <w:color w:val="000000"/>
          <w:sz w:val="20"/>
          <w:lang w:val="en-US" w:eastAsia="en-GB"/>
        </w:rPr>
      </w:pPr>
      <w:r w:rsidRPr="00321FDD">
        <w:rPr>
          <w:rFonts w:eastAsia="Arial Unicode MS" w:cs="Times New Roman"/>
          <w:color w:val="000000"/>
          <w:sz w:val="20"/>
          <w:lang w:val="en-US" w:eastAsia="en-GB"/>
        </w:rPr>
        <w:t>The summary report to the IECEE shall contain all types of activities carried out and reported by use of the form</w:t>
      </w:r>
      <w:r w:rsidR="00D2314F">
        <w:rPr>
          <w:rFonts w:eastAsia="Arial Unicode MS" w:cs="Times New Roman"/>
          <w:color w:val="000000"/>
          <w:sz w:val="20"/>
          <w:lang w:val="en-US" w:eastAsia="en-GB"/>
        </w:rPr>
        <w:t xml:space="preserve"> </w:t>
      </w:r>
      <w:r w:rsidRPr="00321FDD">
        <w:rPr>
          <w:rFonts w:eastAsia="Arial Unicode MS" w:cs="Times New Roman"/>
          <w:color w:val="000000"/>
          <w:sz w:val="20"/>
          <w:lang w:val="en-US" w:eastAsia="en-GB"/>
        </w:rPr>
        <w:t>sheet in Annex C.2 of OD-2048.</w:t>
      </w:r>
    </w:p>
    <w:p w:rsidR="00321FDD" w:rsidRPr="00321FDD" w:rsidRDefault="00321FDD" w:rsidP="00321FDD">
      <w:pPr>
        <w:spacing w:after="0" w:line="240" w:lineRule="auto"/>
        <w:rPr>
          <w:rFonts w:eastAsia="Arial Unicode MS" w:cs="Times New Roman"/>
          <w:color w:val="000000"/>
          <w:sz w:val="20"/>
          <w:lang w:val="en-US" w:eastAsia="en-GB"/>
        </w:rPr>
      </w:pPr>
      <w:r w:rsidRPr="00321FDD">
        <w:rPr>
          <w:rFonts w:eastAsia="Arial Unicode MS" w:cs="Times New Roman"/>
          <w:color w:val="000000"/>
          <w:sz w:val="20"/>
          <w:lang w:val="en-US" w:eastAsia="en-GB"/>
        </w:rPr>
        <w:t>The type of activity is to be listed in the 2nd column (middle column) of the 3rd table of this Annex.</w:t>
      </w:r>
    </w:p>
    <w:p w:rsidR="00321FDD" w:rsidRPr="00321FDD" w:rsidRDefault="00321FDD" w:rsidP="00321FDD">
      <w:pPr>
        <w:spacing w:after="0" w:line="240" w:lineRule="auto"/>
        <w:rPr>
          <w:rFonts w:eastAsia="Arial Unicode MS" w:cs="Times New Roman"/>
          <w:color w:val="000000"/>
          <w:sz w:val="20"/>
          <w:lang w:val="en-US" w:eastAsia="en-GB"/>
        </w:rPr>
      </w:pPr>
      <w:r w:rsidRPr="00321FDD">
        <w:rPr>
          <w:rFonts w:eastAsia="Arial Unicode MS" w:cs="Times New Roman"/>
          <w:color w:val="000000"/>
          <w:sz w:val="20"/>
          <w:lang w:val="en-US" w:eastAsia="en-GB"/>
        </w:rPr>
        <w:t>Details of the quality processes reviewed/audited shall be given in the 3rd column.</w:t>
      </w:r>
    </w:p>
    <w:p w:rsidR="00321FDD" w:rsidRDefault="00321FDD" w:rsidP="00321FDD">
      <w:pPr>
        <w:spacing w:after="0" w:line="240" w:lineRule="auto"/>
        <w:rPr>
          <w:rFonts w:eastAsia="Arial Unicode MS" w:cs="Times New Roman"/>
          <w:color w:val="000000"/>
          <w:sz w:val="20"/>
          <w:lang w:val="en-US" w:eastAsia="en-GB"/>
        </w:rPr>
      </w:pPr>
      <w:r w:rsidRPr="00321FDD">
        <w:rPr>
          <w:rFonts w:eastAsia="Arial Unicode MS" w:cs="Times New Roman"/>
          <w:color w:val="000000"/>
          <w:sz w:val="20"/>
          <w:lang w:val="en-US" w:eastAsia="en-GB"/>
        </w:rPr>
        <w:t>The summary report is not limited to part of the activities listed in the inquiry.</w:t>
      </w:r>
    </w:p>
    <w:p w:rsidR="004F0610" w:rsidRPr="00321FDD" w:rsidRDefault="004F0610" w:rsidP="00321FDD">
      <w:pPr>
        <w:spacing w:after="0" w:line="240" w:lineRule="auto"/>
        <w:rPr>
          <w:rFonts w:eastAsia="Arial Unicode MS" w:cs="Times New Roman"/>
          <w:color w:val="000000"/>
          <w:sz w:val="20"/>
          <w:lang w:val="en-US" w:eastAsia="en-GB"/>
        </w:rPr>
      </w:pPr>
    </w:p>
    <w:p w:rsidR="004F0610" w:rsidRPr="004F0610" w:rsidRDefault="004F0610" w:rsidP="004F0610">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4F0610" w:rsidRDefault="004F0610" w:rsidP="004F0610">
      <w:pPr>
        <w:spacing w:after="0" w:line="240" w:lineRule="auto"/>
        <w:rPr>
          <w:rFonts w:eastAsia="MS Mincho" w:cs="Arial"/>
          <w:color w:val="000000"/>
          <w:sz w:val="20"/>
          <w:szCs w:val="20"/>
          <w:lang w:val="en-US" w:eastAsia="en-GB"/>
        </w:rPr>
      </w:pPr>
    </w:p>
    <w:p w:rsidR="004F0610" w:rsidRPr="004F0610" w:rsidRDefault="00D2314F" w:rsidP="004F0610">
      <w:pPr>
        <w:spacing w:after="0" w:line="240" w:lineRule="auto"/>
        <w:rPr>
          <w:rFonts w:eastAsia="MS Mincho" w:cs="Arial"/>
          <w:b/>
          <w:color w:val="000000"/>
          <w:sz w:val="20"/>
          <w:szCs w:val="20"/>
          <w:lang w:val="en-US" w:eastAsia="en-GB"/>
        </w:rPr>
      </w:pPr>
      <w:r>
        <w:rPr>
          <w:rFonts w:eastAsia="MS Mincho" w:cs="Arial"/>
          <w:b/>
          <w:color w:val="000000"/>
          <w:sz w:val="20"/>
          <w:szCs w:val="20"/>
          <w:lang w:val="en-US" w:eastAsia="en-GB"/>
        </w:rPr>
        <w:t xml:space="preserve">8. </w:t>
      </w:r>
      <w:r w:rsidR="004F0610" w:rsidRPr="004F0610">
        <w:rPr>
          <w:rFonts w:eastAsia="MS Mincho" w:cs="Arial"/>
          <w:b/>
          <w:color w:val="000000"/>
          <w:sz w:val="20"/>
          <w:szCs w:val="20"/>
          <w:lang w:val="en-US" w:eastAsia="en-GB"/>
        </w:rPr>
        <w:t xml:space="preserve">For CTF, is the normal assessment routine as follows: </w:t>
      </w:r>
    </w:p>
    <w:p w:rsidR="004F0610" w:rsidRPr="004F0610" w:rsidRDefault="004F0610" w:rsidP="004F0610">
      <w:pPr>
        <w:spacing w:after="0" w:line="240" w:lineRule="auto"/>
        <w:rPr>
          <w:rFonts w:eastAsia="MS Mincho" w:cs="Arial"/>
          <w:b/>
          <w:color w:val="000000"/>
          <w:sz w:val="20"/>
          <w:szCs w:val="20"/>
          <w:lang w:val="en-US" w:eastAsia="en-GB"/>
        </w:rPr>
      </w:pPr>
      <w:r w:rsidRPr="004F0610">
        <w:rPr>
          <w:rFonts w:eastAsia="MS Mincho" w:cs="Arial"/>
          <w:b/>
          <w:color w:val="000000"/>
          <w:sz w:val="20"/>
          <w:szCs w:val="20"/>
          <w:lang w:val="en-US" w:eastAsia="en-GB"/>
        </w:rPr>
        <w:t xml:space="preserve">For stage 1 and 2: Initial assessment, re-validation yearly. </w:t>
      </w:r>
    </w:p>
    <w:p w:rsidR="004F0610" w:rsidRPr="004F0610" w:rsidRDefault="004F0610" w:rsidP="004F0610">
      <w:pPr>
        <w:spacing w:after="0" w:line="240" w:lineRule="auto"/>
        <w:rPr>
          <w:rFonts w:eastAsia="MS Mincho" w:cs="Arial"/>
          <w:b/>
          <w:color w:val="000000"/>
          <w:sz w:val="20"/>
          <w:szCs w:val="20"/>
          <w:lang w:val="en-US" w:eastAsia="en-GB"/>
        </w:rPr>
      </w:pPr>
      <w:r w:rsidRPr="004F0610">
        <w:rPr>
          <w:rFonts w:eastAsia="MS Mincho" w:cs="Arial"/>
          <w:b/>
          <w:color w:val="000000"/>
          <w:sz w:val="20"/>
          <w:szCs w:val="20"/>
          <w:lang w:val="en-US" w:eastAsia="en-GB"/>
        </w:rPr>
        <w:t xml:space="preserve">For stages 3 and 4: Initial assessment, assessment yearly (and possible follow-up assessments), full re-assessment every third year. </w:t>
      </w:r>
    </w:p>
    <w:p w:rsidR="004F0610" w:rsidRPr="004F0610" w:rsidRDefault="004F0610" w:rsidP="004F0610">
      <w:pPr>
        <w:spacing w:after="0" w:line="240" w:lineRule="auto"/>
        <w:rPr>
          <w:rFonts w:eastAsia="MS Mincho" w:cs="Arial"/>
          <w:b/>
          <w:color w:val="000000"/>
          <w:sz w:val="20"/>
          <w:szCs w:val="20"/>
          <w:lang w:val="en-US" w:eastAsia="en-GB"/>
        </w:rPr>
      </w:pPr>
      <w:r w:rsidRPr="004F0610">
        <w:rPr>
          <w:rFonts w:eastAsia="MS Mincho" w:cs="Arial"/>
          <w:b/>
          <w:color w:val="000000"/>
          <w:sz w:val="20"/>
          <w:szCs w:val="20"/>
          <w:lang w:val="en-US" w:eastAsia="en-GB"/>
        </w:rPr>
        <w:t xml:space="preserve">I am asking because in OD-2048 cl 10.1 (CTF Stages 1 and 2) there is no mention of a full re-assessment of CTF. </w:t>
      </w:r>
    </w:p>
    <w:p w:rsidR="004F0610" w:rsidRPr="004F0610" w:rsidRDefault="004F0610" w:rsidP="004F0610">
      <w:pPr>
        <w:spacing w:after="0" w:line="240" w:lineRule="auto"/>
        <w:rPr>
          <w:rFonts w:eastAsia="MS Mincho" w:cs="Arial"/>
          <w:b/>
          <w:color w:val="000000"/>
          <w:sz w:val="20"/>
          <w:szCs w:val="20"/>
          <w:lang w:val="en-US" w:eastAsia="en-GB"/>
        </w:rPr>
      </w:pPr>
      <w:r w:rsidRPr="004F0610">
        <w:rPr>
          <w:rFonts w:eastAsia="MS Mincho" w:cs="Arial"/>
          <w:b/>
          <w:color w:val="000000"/>
          <w:sz w:val="20"/>
          <w:szCs w:val="20"/>
          <w:lang w:val="en-US" w:eastAsia="en-GB"/>
        </w:rPr>
        <w:t xml:space="preserve">However, according to OD-2048 cl 10.2, a full re-assessment must be carried out every three years for stages 3 and 4. </w:t>
      </w:r>
    </w:p>
    <w:p w:rsidR="004F0610" w:rsidRPr="004F0610" w:rsidRDefault="004F0610" w:rsidP="004F0610">
      <w:pPr>
        <w:spacing w:after="0" w:line="240" w:lineRule="auto"/>
        <w:rPr>
          <w:rFonts w:eastAsia="MS Mincho" w:cs="Arial"/>
          <w:color w:val="000000"/>
          <w:sz w:val="20"/>
          <w:szCs w:val="20"/>
          <w:lang w:val="en-US" w:eastAsia="en-GB"/>
        </w:rPr>
      </w:pPr>
    </w:p>
    <w:p w:rsidR="004F0610" w:rsidRPr="004F0610" w:rsidRDefault="004F0610" w:rsidP="004F0610">
      <w:pPr>
        <w:spacing w:after="0" w:line="240" w:lineRule="auto"/>
        <w:rPr>
          <w:rFonts w:eastAsia="MS Mincho" w:cs="Arial"/>
          <w:color w:val="000000"/>
          <w:sz w:val="20"/>
          <w:szCs w:val="20"/>
          <w:lang w:val="en-US" w:eastAsia="en-GB"/>
        </w:rPr>
      </w:pPr>
      <w:r w:rsidRPr="004F0610">
        <w:rPr>
          <w:rFonts w:eastAsia="MS Mincho" w:cs="Arial"/>
          <w:color w:val="000000"/>
          <w:sz w:val="20"/>
          <w:szCs w:val="20"/>
          <w:lang w:val="en-US" w:eastAsia="en-GB"/>
        </w:rPr>
        <w:t>Answer:</w:t>
      </w:r>
    </w:p>
    <w:p w:rsidR="004F0610" w:rsidRPr="004F0610" w:rsidRDefault="004F0610" w:rsidP="004F0610">
      <w:pPr>
        <w:spacing w:after="0" w:line="240" w:lineRule="auto"/>
        <w:rPr>
          <w:rFonts w:eastAsia="MS Mincho" w:cs="Arial"/>
          <w:color w:val="000000"/>
          <w:sz w:val="20"/>
          <w:szCs w:val="20"/>
          <w:lang w:val="en-US" w:eastAsia="en-GB"/>
        </w:rPr>
      </w:pPr>
      <w:r w:rsidRPr="004F0610">
        <w:rPr>
          <w:rFonts w:eastAsia="MS Mincho" w:cs="Arial"/>
          <w:color w:val="000000"/>
          <w:sz w:val="20"/>
          <w:szCs w:val="20"/>
          <w:lang w:val="en-US" w:eastAsia="en-GB"/>
        </w:rPr>
        <w:t>For stages 1 and 2, an initial assessment is needed, using the report form OD-2025-A.</w:t>
      </w:r>
    </w:p>
    <w:p w:rsidR="004F0610" w:rsidRPr="004F0610" w:rsidRDefault="004F0610" w:rsidP="004F0610">
      <w:pPr>
        <w:spacing w:after="0" w:line="240" w:lineRule="auto"/>
        <w:rPr>
          <w:rFonts w:eastAsia="MS Mincho" w:cs="Arial"/>
          <w:color w:val="000000"/>
          <w:sz w:val="20"/>
          <w:szCs w:val="20"/>
          <w:lang w:val="en-US" w:eastAsia="en-GB"/>
        </w:rPr>
      </w:pPr>
      <w:r w:rsidRPr="004F0610">
        <w:rPr>
          <w:rFonts w:eastAsia="MS Mincho" w:cs="Arial"/>
          <w:color w:val="000000"/>
          <w:sz w:val="20"/>
          <w:szCs w:val="20"/>
          <w:lang w:val="en-US" w:eastAsia="en-GB"/>
        </w:rPr>
        <w:t>After that, if the CTF is used by the NCB during the course of a year, no full re-assessment is needed.</w:t>
      </w:r>
    </w:p>
    <w:p w:rsidR="004F0610" w:rsidRPr="004F0610" w:rsidRDefault="004F0610" w:rsidP="004F0610">
      <w:pPr>
        <w:spacing w:after="0" w:line="240" w:lineRule="auto"/>
        <w:rPr>
          <w:rFonts w:eastAsia="MS Mincho" w:cs="Arial"/>
          <w:color w:val="000000"/>
          <w:sz w:val="20"/>
          <w:szCs w:val="20"/>
          <w:lang w:val="en-US" w:eastAsia="en-GB"/>
        </w:rPr>
      </w:pPr>
      <w:r w:rsidRPr="004F0610">
        <w:rPr>
          <w:rFonts w:eastAsia="MS Mincho" w:cs="Arial"/>
          <w:color w:val="000000"/>
          <w:sz w:val="20"/>
          <w:szCs w:val="20"/>
          <w:lang w:val="en-US" w:eastAsia="en-GB"/>
        </w:rPr>
        <w:t>However, in case there are no testing activities over the course of a year, then a full assessment, using report form OD-2025-A, is required.</w:t>
      </w:r>
    </w:p>
    <w:p w:rsidR="004F0610" w:rsidRPr="004F0610" w:rsidRDefault="004F0610" w:rsidP="004F0610">
      <w:pPr>
        <w:spacing w:after="0" w:line="240" w:lineRule="auto"/>
        <w:rPr>
          <w:rFonts w:eastAsia="MS Mincho" w:cs="Arial"/>
          <w:color w:val="000000"/>
          <w:sz w:val="20"/>
          <w:szCs w:val="20"/>
          <w:lang w:val="en-US" w:eastAsia="en-GB"/>
        </w:rPr>
      </w:pPr>
    </w:p>
    <w:p w:rsidR="004F0610" w:rsidRPr="004F0610" w:rsidRDefault="004F0610" w:rsidP="004F0610">
      <w:pPr>
        <w:spacing w:after="0" w:line="240" w:lineRule="auto"/>
        <w:rPr>
          <w:rFonts w:eastAsia="MS Mincho" w:cs="Arial"/>
          <w:color w:val="000000"/>
          <w:sz w:val="20"/>
          <w:szCs w:val="20"/>
          <w:lang w:val="en-US" w:eastAsia="en-GB"/>
        </w:rPr>
      </w:pPr>
      <w:r w:rsidRPr="004F0610">
        <w:rPr>
          <w:rFonts w:eastAsia="MS Mincho" w:cs="Arial"/>
          <w:color w:val="000000"/>
          <w:sz w:val="20"/>
          <w:szCs w:val="20"/>
          <w:lang w:val="en-US" w:eastAsia="en-GB"/>
        </w:rPr>
        <w:t>For stages 3 and 4, an initial assessment is needed, using the report form OD-2025-B.</w:t>
      </w:r>
    </w:p>
    <w:p w:rsidR="004F0610" w:rsidRPr="004F0610" w:rsidRDefault="004F0610" w:rsidP="004F0610">
      <w:pPr>
        <w:spacing w:after="0" w:line="240" w:lineRule="auto"/>
        <w:rPr>
          <w:rFonts w:eastAsia="MS Mincho" w:cs="Arial"/>
          <w:color w:val="000000"/>
          <w:sz w:val="20"/>
          <w:szCs w:val="20"/>
          <w:lang w:val="en-US" w:eastAsia="en-GB"/>
        </w:rPr>
      </w:pPr>
      <w:r w:rsidRPr="004F0610">
        <w:rPr>
          <w:rFonts w:eastAsia="MS Mincho" w:cs="Arial"/>
          <w:color w:val="000000"/>
          <w:sz w:val="20"/>
          <w:szCs w:val="20"/>
          <w:lang w:val="en-US" w:eastAsia="en-GB"/>
        </w:rPr>
        <w:t>After that, annual assessments are required.</w:t>
      </w:r>
    </w:p>
    <w:p w:rsidR="004F0610" w:rsidRPr="004F0610" w:rsidRDefault="004F0610" w:rsidP="004F0610">
      <w:pPr>
        <w:spacing w:after="0" w:line="240" w:lineRule="auto"/>
        <w:rPr>
          <w:rFonts w:eastAsia="MS Mincho" w:cs="Arial"/>
          <w:color w:val="000000"/>
          <w:sz w:val="20"/>
          <w:szCs w:val="20"/>
          <w:lang w:val="en-US" w:eastAsia="en-GB"/>
        </w:rPr>
      </w:pPr>
      <w:r w:rsidRPr="004F0610">
        <w:rPr>
          <w:rFonts w:eastAsia="MS Mincho" w:cs="Arial"/>
          <w:color w:val="000000"/>
          <w:sz w:val="20"/>
          <w:szCs w:val="20"/>
          <w:lang w:val="en-US" w:eastAsia="en-GB"/>
        </w:rPr>
        <w:t>A full re-assessment must be carried out every three years.</w:t>
      </w:r>
    </w:p>
    <w:p w:rsidR="004F0610" w:rsidRPr="004F0610" w:rsidRDefault="004F0610" w:rsidP="004F0610">
      <w:pPr>
        <w:spacing w:after="0" w:line="240" w:lineRule="auto"/>
        <w:rPr>
          <w:rFonts w:eastAsia="MS Mincho" w:cs="Arial"/>
          <w:color w:val="000000"/>
          <w:sz w:val="20"/>
          <w:szCs w:val="20"/>
          <w:lang w:val="en-US" w:eastAsia="en-GB"/>
        </w:rPr>
      </w:pPr>
      <w:r w:rsidRPr="004F0610">
        <w:rPr>
          <w:rFonts w:eastAsia="MS Mincho" w:cs="Arial"/>
          <w:color w:val="000000"/>
          <w:sz w:val="20"/>
          <w:szCs w:val="20"/>
          <w:lang w:val="en-US" w:eastAsia="en-GB"/>
        </w:rPr>
        <w:t>In case of stage 4, an initial assessment by the IECEE is required, and thereafter, a re-assessment by IECEE every 3 years.</w:t>
      </w:r>
    </w:p>
    <w:p w:rsidR="004F0610" w:rsidRPr="004F0610" w:rsidRDefault="004F0610" w:rsidP="004F0610">
      <w:pPr>
        <w:spacing w:after="0" w:line="240" w:lineRule="auto"/>
        <w:rPr>
          <w:rFonts w:eastAsia="MS Mincho" w:cs="Arial"/>
          <w:color w:val="000000"/>
          <w:sz w:val="20"/>
          <w:szCs w:val="20"/>
          <w:lang w:val="en-US" w:eastAsia="en-GB"/>
        </w:rPr>
      </w:pPr>
    </w:p>
    <w:p w:rsidR="004F0610" w:rsidRPr="004F0610" w:rsidRDefault="004F0610" w:rsidP="004F0610">
      <w:pPr>
        <w:spacing w:after="0" w:line="240" w:lineRule="auto"/>
        <w:rPr>
          <w:rFonts w:eastAsia="MS Mincho" w:cs="Arial"/>
          <w:color w:val="000000"/>
          <w:sz w:val="20"/>
          <w:szCs w:val="20"/>
          <w:lang w:val="en-US" w:eastAsia="en-GB"/>
        </w:rPr>
      </w:pPr>
      <w:r w:rsidRPr="004F0610">
        <w:rPr>
          <w:rFonts w:eastAsia="MS Mincho" w:cs="Arial"/>
          <w:color w:val="000000"/>
          <w:sz w:val="20"/>
          <w:szCs w:val="20"/>
          <w:lang w:val="en-US" w:eastAsia="en-GB"/>
        </w:rPr>
        <w:t>Required assessments by the NCB can be combined with the required IECEE assessments.</w:t>
      </w:r>
    </w:p>
    <w:p w:rsidR="004F0610" w:rsidRPr="004F0610" w:rsidRDefault="004F0610" w:rsidP="004F0610">
      <w:pPr>
        <w:spacing w:after="0" w:line="240" w:lineRule="auto"/>
        <w:rPr>
          <w:rFonts w:eastAsia="MS Mincho" w:cs="Arial"/>
          <w:color w:val="000000"/>
          <w:sz w:val="20"/>
          <w:szCs w:val="20"/>
          <w:lang w:val="en-US" w:eastAsia="en-GB"/>
        </w:rPr>
      </w:pPr>
    </w:p>
    <w:p w:rsidR="004F0610" w:rsidRPr="00321FDD" w:rsidRDefault="004F0610" w:rsidP="004F0610">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D2314F" w:rsidRDefault="00D2314F">
      <w:pPr>
        <w:rPr>
          <w:rFonts w:eastAsia="MS Mincho" w:cs="Arial"/>
          <w:color w:val="000000"/>
          <w:sz w:val="20"/>
          <w:szCs w:val="20"/>
          <w:lang w:val="en-US" w:eastAsia="en-GB"/>
        </w:rPr>
      </w:pPr>
      <w:r>
        <w:rPr>
          <w:rFonts w:eastAsia="MS Mincho" w:cs="Arial"/>
          <w:color w:val="000000"/>
          <w:sz w:val="20"/>
          <w:szCs w:val="20"/>
          <w:lang w:val="en-US" w:eastAsia="en-GB"/>
        </w:rPr>
        <w:br w:type="page"/>
      </w:r>
    </w:p>
    <w:p w:rsidR="004F0610" w:rsidRPr="004F0610" w:rsidRDefault="004F0610" w:rsidP="004F0610">
      <w:pPr>
        <w:spacing w:after="0" w:line="240" w:lineRule="auto"/>
        <w:rPr>
          <w:rFonts w:eastAsia="MS Mincho" w:cs="Arial"/>
          <w:color w:val="000000"/>
          <w:sz w:val="20"/>
          <w:szCs w:val="20"/>
          <w:lang w:val="en-US" w:eastAsia="en-GB"/>
        </w:rPr>
      </w:pPr>
    </w:p>
    <w:p w:rsidR="004F0610" w:rsidRPr="004F0610" w:rsidRDefault="00D2314F" w:rsidP="004F0610">
      <w:pPr>
        <w:spacing w:after="0" w:line="240" w:lineRule="auto"/>
        <w:rPr>
          <w:rFonts w:eastAsia="MS Mincho" w:cs="Arial"/>
          <w:b/>
          <w:color w:val="000000"/>
          <w:sz w:val="20"/>
          <w:szCs w:val="20"/>
          <w:lang w:val="en-US" w:eastAsia="en-GB"/>
        </w:rPr>
      </w:pPr>
      <w:r>
        <w:rPr>
          <w:rFonts w:eastAsia="MS Mincho" w:cs="Arial"/>
          <w:b/>
          <w:color w:val="000000"/>
          <w:sz w:val="20"/>
          <w:szCs w:val="20"/>
          <w:lang w:val="en-US" w:eastAsia="en-GB"/>
        </w:rPr>
        <w:t xml:space="preserve">9. </w:t>
      </w:r>
      <w:r w:rsidR="004F0610" w:rsidRPr="004F0610">
        <w:rPr>
          <w:rFonts w:eastAsia="MS Mincho" w:cs="Arial"/>
          <w:b/>
          <w:color w:val="000000"/>
          <w:sz w:val="20"/>
          <w:szCs w:val="20"/>
          <w:lang w:val="en-US" w:eastAsia="en-GB"/>
        </w:rPr>
        <w:t>For CTF stage 1 and stage 2, what is meant by “re-validation of the initial assessment”?</w:t>
      </w:r>
    </w:p>
    <w:p w:rsidR="004F0610" w:rsidRPr="004F0610" w:rsidRDefault="004F0610" w:rsidP="004F0610">
      <w:pPr>
        <w:spacing w:after="0" w:line="240" w:lineRule="auto"/>
        <w:rPr>
          <w:rFonts w:eastAsia="MS Mincho" w:cs="Arial"/>
          <w:color w:val="000000"/>
          <w:sz w:val="20"/>
          <w:szCs w:val="20"/>
          <w:lang w:val="en-US" w:eastAsia="en-GB"/>
        </w:rPr>
      </w:pPr>
    </w:p>
    <w:p w:rsidR="004F0610" w:rsidRPr="004F0610" w:rsidRDefault="004F0610" w:rsidP="004F0610">
      <w:pPr>
        <w:spacing w:after="0" w:line="240" w:lineRule="auto"/>
        <w:rPr>
          <w:rFonts w:eastAsia="MS Mincho" w:cs="Arial"/>
          <w:color w:val="000000"/>
          <w:sz w:val="20"/>
          <w:szCs w:val="20"/>
          <w:lang w:val="en-US" w:eastAsia="en-GB"/>
        </w:rPr>
      </w:pPr>
      <w:r w:rsidRPr="004F0610">
        <w:rPr>
          <w:rFonts w:eastAsia="MS Mincho" w:cs="Arial"/>
          <w:color w:val="000000"/>
          <w:sz w:val="20"/>
          <w:szCs w:val="20"/>
          <w:lang w:val="en-US" w:eastAsia="en-GB"/>
        </w:rPr>
        <w:t>Answer:</w:t>
      </w:r>
    </w:p>
    <w:p w:rsidR="004F0610" w:rsidRDefault="004F0610" w:rsidP="004F0610">
      <w:pPr>
        <w:spacing w:after="0" w:line="240" w:lineRule="auto"/>
        <w:rPr>
          <w:rFonts w:eastAsia="MS Mincho" w:cs="Arial"/>
          <w:color w:val="000000"/>
          <w:sz w:val="20"/>
          <w:szCs w:val="20"/>
          <w:lang w:val="en-US" w:eastAsia="en-GB"/>
        </w:rPr>
      </w:pPr>
      <w:r w:rsidRPr="004F0610">
        <w:rPr>
          <w:rFonts w:eastAsia="MS Mincho" w:cs="Arial"/>
          <w:color w:val="000000"/>
          <w:sz w:val="20"/>
          <w:szCs w:val="20"/>
          <w:lang w:val="en-US" w:eastAsia="en-GB"/>
        </w:rPr>
        <w:t>Re-validation" means assessment of those parameters and conditions that may vary over time (i.e. since the last assessment), such as equipment calibration, environmental conditions or - in case of stage 2 - the qualification of CTF's own staff.</w:t>
      </w:r>
    </w:p>
    <w:p w:rsidR="004A5041" w:rsidRDefault="004A5041" w:rsidP="004F0610">
      <w:pPr>
        <w:spacing w:after="0" w:line="240" w:lineRule="auto"/>
        <w:rPr>
          <w:rFonts w:eastAsia="MS Mincho" w:cs="Arial"/>
          <w:color w:val="000000"/>
          <w:sz w:val="20"/>
          <w:szCs w:val="20"/>
          <w:lang w:val="en-US" w:eastAsia="en-GB"/>
        </w:rPr>
      </w:pPr>
    </w:p>
    <w:p w:rsidR="004A5041" w:rsidRPr="00321FDD" w:rsidRDefault="004A5041" w:rsidP="004A5041">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4A5041" w:rsidRDefault="004A5041" w:rsidP="004F0610">
      <w:pPr>
        <w:spacing w:after="0" w:line="240" w:lineRule="auto"/>
        <w:rPr>
          <w:rFonts w:eastAsia="MS Mincho" w:cs="Arial"/>
          <w:color w:val="000000"/>
          <w:sz w:val="20"/>
          <w:szCs w:val="20"/>
          <w:lang w:val="en-US" w:eastAsia="en-GB"/>
        </w:rPr>
      </w:pPr>
    </w:p>
    <w:p w:rsidR="004A5041" w:rsidRPr="004A5041" w:rsidRDefault="00A84B0C" w:rsidP="004A5041">
      <w:pPr>
        <w:spacing w:after="0" w:line="240" w:lineRule="auto"/>
        <w:rPr>
          <w:rFonts w:eastAsia="Arial Unicode MS" w:cs="Times New Roman"/>
          <w:b/>
          <w:color w:val="000000"/>
          <w:sz w:val="20"/>
          <w:lang w:val="en-US" w:eastAsia="en-GB"/>
        </w:rPr>
      </w:pPr>
      <w:r w:rsidRPr="00A84B0C">
        <w:rPr>
          <w:rFonts w:eastAsia="Arial Unicode MS" w:cs="Times New Roman"/>
          <w:b/>
          <w:color w:val="000000"/>
          <w:sz w:val="20"/>
          <w:lang w:val="en-US" w:eastAsia="en-GB"/>
        </w:rPr>
        <w:t xml:space="preserve">10. </w:t>
      </w:r>
      <w:r w:rsidR="004A5041" w:rsidRPr="004A5041">
        <w:rPr>
          <w:rFonts w:eastAsia="Arial Unicode MS" w:cs="Times New Roman"/>
          <w:b/>
          <w:color w:val="000000"/>
          <w:sz w:val="20"/>
          <w:lang w:val="en-US" w:eastAsia="en-GB"/>
        </w:rPr>
        <w:t xml:space="preserve">In the CTF programme, when a CTF operating at stage 2 applies for upgrade to stage 3, </w:t>
      </w:r>
    </w:p>
    <w:p w:rsidR="004A5041" w:rsidRPr="004A5041" w:rsidRDefault="004A5041" w:rsidP="004A5041">
      <w:pPr>
        <w:spacing w:after="0" w:line="240" w:lineRule="auto"/>
        <w:rPr>
          <w:rFonts w:eastAsia="Arial Unicode MS" w:cs="Times New Roman"/>
          <w:b/>
          <w:color w:val="000000"/>
          <w:sz w:val="20"/>
          <w:lang w:val="en-US" w:eastAsia="en-GB"/>
        </w:rPr>
      </w:pPr>
      <w:r w:rsidRPr="004A5041">
        <w:rPr>
          <w:rFonts w:eastAsia="Arial Unicode MS" w:cs="Times New Roman"/>
          <w:b/>
          <w:color w:val="000000"/>
          <w:sz w:val="20"/>
          <w:lang w:val="en-US" w:eastAsia="en-GB"/>
        </w:rPr>
        <w:t>can the NCB proceed as follows to conduct the Initial Assessment (see clau</w:t>
      </w:r>
      <w:r w:rsidR="00A84B0C" w:rsidRPr="00A84B0C">
        <w:rPr>
          <w:rFonts w:eastAsia="Arial Unicode MS" w:cs="Times New Roman"/>
          <w:b/>
          <w:color w:val="000000"/>
          <w:sz w:val="20"/>
          <w:lang w:val="en-US" w:eastAsia="en-GB"/>
        </w:rPr>
        <w:t xml:space="preserve">ses 11.3 and 10.2 of OD-2048): </w:t>
      </w:r>
    </w:p>
    <w:p w:rsidR="004A5041" w:rsidRPr="004A5041" w:rsidRDefault="004A5041" w:rsidP="004A5041">
      <w:pPr>
        <w:spacing w:after="0" w:line="240" w:lineRule="auto"/>
        <w:rPr>
          <w:rFonts w:eastAsia="Arial Unicode MS" w:cs="Times New Roman"/>
          <w:b/>
          <w:color w:val="000000"/>
          <w:sz w:val="20"/>
          <w:lang w:val="en-US" w:eastAsia="en-GB"/>
        </w:rPr>
      </w:pPr>
    </w:p>
    <w:p w:rsidR="004A5041" w:rsidRPr="004A5041" w:rsidRDefault="004A5041" w:rsidP="004A5041">
      <w:pPr>
        <w:spacing w:after="0" w:line="240" w:lineRule="auto"/>
        <w:rPr>
          <w:rFonts w:eastAsia="Arial Unicode MS" w:cs="Times New Roman"/>
          <w:b/>
          <w:color w:val="000000"/>
          <w:sz w:val="20"/>
          <w:lang w:val="en-US" w:eastAsia="en-GB"/>
        </w:rPr>
      </w:pPr>
      <w:r w:rsidRPr="004A5041">
        <w:rPr>
          <w:rFonts w:eastAsia="Arial Unicode MS" w:cs="Times New Roman"/>
          <w:b/>
          <w:color w:val="000000"/>
          <w:sz w:val="20"/>
          <w:lang w:val="en-US" w:eastAsia="en-GB"/>
        </w:rPr>
        <w:t xml:space="preserve">Evaluate the elements of an “initial Assessment” using the form OD-2025-B: </w:t>
      </w:r>
    </w:p>
    <w:p w:rsidR="004A5041" w:rsidRPr="004A5041" w:rsidRDefault="004A5041" w:rsidP="004A5041">
      <w:pPr>
        <w:spacing w:after="0" w:line="240" w:lineRule="auto"/>
        <w:rPr>
          <w:rFonts w:eastAsia="Arial Unicode MS" w:cs="Times New Roman"/>
          <w:b/>
          <w:color w:val="000000"/>
          <w:sz w:val="20"/>
          <w:lang w:val="en-US" w:eastAsia="en-GB"/>
        </w:rPr>
      </w:pPr>
      <w:r w:rsidRPr="004A5041">
        <w:rPr>
          <w:rFonts w:eastAsia="Arial Unicode MS" w:cs="Times New Roman"/>
          <w:b/>
          <w:color w:val="000000"/>
          <w:sz w:val="20"/>
          <w:lang w:val="en-US" w:eastAsia="en-GB"/>
        </w:rPr>
        <w:t xml:space="preserve">-       For the elements which are common to both OD-2025-A and OD-2025-B, re-validate the results of the latest IAR (which was based on OD-2025-A) </w:t>
      </w:r>
    </w:p>
    <w:p w:rsidR="004A5041" w:rsidRPr="004A5041" w:rsidRDefault="004A5041" w:rsidP="004A5041">
      <w:pPr>
        <w:spacing w:after="0" w:line="240" w:lineRule="auto"/>
        <w:rPr>
          <w:rFonts w:eastAsia="Arial Unicode MS" w:cs="Times New Roman"/>
          <w:b/>
          <w:color w:val="000000"/>
          <w:sz w:val="20"/>
          <w:lang w:val="en-US" w:eastAsia="en-GB"/>
        </w:rPr>
      </w:pPr>
      <w:r w:rsidRPr="004A5041">
        <w:rPr>
          <w:rFonts w:eastAsia="Arial Unicode MS" w:cs="Times New Roman"/>
          <w:b/>
          <w:color w:val="000000"/>
          <w:sz w:val="20"/>
          <w:lang w:val="en-US" w:eastAsia="en-GB"/>
        </w:rPr>
        <w:t xml:space="preserve">-       For the elements that are specific to OD-2025-B and were not covered by earlier assessment, conduct an assessment </w:t>
      </w:r>
      <w:r w:rsidR="00A84B0C" w:rsidRPr="00A84B0C">
        <w:rPr>
          <w:rFonts w:eastAsia="Arial Unicode MS" w:cs="Times New Roman"/>
          <w:b/>
          <w:color w:val="000000"/>
          <w:sz w:val="20"/>
          <w:lang w:val="en-US" w:eastAsia="en-GB"/>
        </w:rPr>
        <w:t xml:space="preserve">? </w:t>
      </w:r>
    </w:p>
    <w:p w:rsidR="004A5041" w:rsidRPr="004A5041" w:rsidRDefault="004A5041" w:rsidP="004A5041">
      <w:pPr>
        <w:spacing w:after="0" w:line="240" w:lineRule="auto"/>
        <w:rPr>
          <w:rFonts w:eastAsia="Arial Unicode MS" w:cs="Times New Roman"/>
          <w:color w:val="000000"/>
          <w:sz w:val="20"/>
          <w:lang w:val="en-US" w:eastAsia="en-GB"/>
        </w:rPr>
      </w:pPr>
    </w:p>
    <w:p w:rsidR="00A84B0C"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Answer:</w:t>
      </w:r>
      <w:r w:rsidR="00A84B0C">
        <w:rPr>
          <w:rFonts w:eastAsia="Arial Unicode MS" w:cs="Times New Roman"/>
          <w:color w:val="000000"/>
          <w:sz w:val="20"/>
          <w:lang w:val="en-US" w:eastAsia="en-GB"/>
        </w:rPr>
        <w:t xml:space="preserve"> </w:t>
      </w:r>
    </w:p>
    <w:p w:rsid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This could be done, however, at the end of the day, there has to be a OD-2025-B completely filled in for Stage 3.</w:t>
      </w:r>
    </w:p>
    <w:p w:rsidR="00A84B0C" w:rsidRPr="004A5041" w:rsidRDefault="00A84B0C" w:rsidP="004A5041">
      <w:pPr>
        <w:spacing w:after="0" w:line="240" w:lineRule="auto"/>
        <w:rPr>
          <w:rFonts w:eastAsia="Arial Unicode MS" w:cs="Times New Roman"/>
          <w:color w:val="000000"/>
          <w:sz w:val="20"/>
          <w:lang w:val="en-US" w:eastAsia="en-GB"/>
        </w:rPr>
      </w:pPr>
    </w:p>
    <w:p w:rsidR="00A84B0C" w:rsidRPr="00321FDD" w:rsidRDefault="00A84B0C" w:rsidP="00A84B0C">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4A5041" w:rsidRPr="004A5041" w:rsidRDefault="004A5041" w:rsidP="004A5041">
      <w:pPr>
        <w:spacing w:after="0" w:line="240" w:lineRule="auto"/>
        <w:rPr>
          <w:rFonts w:eastAsia="Arial Unicode MS" w:cs="Times New Roman"/>
          <w:color w:val="000000"/>
          <w:sz w:val="20"/>
          <w:lang w:val="en-US" w:eastAsia="en-GB"/>
        </w:rPr>
      </w:pPr>
    </w:p>
    <w:p w:rsidR="004A5041" w:rsidRPr="004A5041" w:rsidRDefault="004A5041" w:rsidP="004A5041">
      <w:pPr>
        <w:spacing w:after="0" w:line="240" w:lineRule="auto"/>
        <w:rPr>
          <w:rFonts w:eastAsia="Arial Unicode MS" w:cs="Times New Roman"/>
          <w:color w:val="000000"/>
          <w:sz w:val="20"/>
          <w:lang w:val="en-US" w:eastAsia="en-GB"/>
        </w:rPr>
      </w:pPr>
    </w:p>
    <w:p w:rsidR="004A5041" w:rsidRPr="004A5041" w:rsidRDefault="00A84B0C" w:rsidP="004A5041">
      <w:pPr>
        <w:spacing w:after="0" w:line="240" w:lineRule="auto"/>
        <w:rPr>
          <w:rFonts w:eastAsia="Arial Unicode MS" w:cs="Times New Roman"/>
          <w:b/>
          <w:color w:val="000000"/>
          <w:sz w:val="20"/>
          <w:lang w:val="en-US" w:eastAsia="en-GB"/>
        </w:rPr>
      </w:pPr>
      <w:r w:rsidRPr="00A84B0C">
        <w:rPr>
          <w:rFonts w:eastAsia="Arial Unicode MS" w:cs="Times New Roman"/>
          <w:b/>
          <w:color w:val="000000"/>
          <w:sz w:val="20"/>
          <w:lang w:val="en-US" w:eastAsia="en-GB"/>
        </w:rPr>
        <w:t xml:space="preserve">11. </w:t>
      </w:r>
      <w:r w:rsidR="004A5041" w:rsidRPr="004A5041">
        <w:rPr>
          <w:rFonts w:eastAsia="Arial Unicode MS" w:cs="Times New Roman"/>
          <w:b/>
          <w:color w:val="000000"/>
          <w:sz w:val="20"/>
          <w:lang w:val="en-US" w:eastAsia="en-GB"/>
        </w:rPr>
        <w:t xml:space="preserve">Are there any conditions when doing so </w:t>
      </w:r>
      <w:r w:rsidRPr="00A84B0C">
        <w:rPr>
          <w:rFonts w:eastAsia="Arial Unicode MS" w:cs="Times New Roman"/>
          <w:b/>
          <w:color w:val="000000"/>
          <w:sz w:val="20"/>
          <w:lang w:val="en-US" w:eastAsia="en-GB"/>
        </w:rPr>
        <w:t xml:space="preserve">? </w:t>
      </w:r>
    </w:p>
    <w:p w:rsidR="004A5041" w:rsidRPr="004A5041" w:rsidRDefault="004A5041" w:rsidP="004A5041">
      <w:pPr>
        <w:spacing w:after="0" w:line="240" w:lineRule="auto"/>
        <w:rPr>
          <w:rFonts w:eastAsia="Arial Unicode MS" w:cs="Times New Roman"/>
          <w:color w:val="000000"/>
          <w:sz w:val="20"/>
          <w:lang w:val="en-US" w:eastAsia="en-GB"/>
        </w:rPr>
      </w:pPr>
    </w:p>
    <w:p w:rsidR="004A5041" w:rsidRP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Answer:</w:t>
      </w:r>
    </w:p>
    <w:p w:rsidR="004A5041" w:rsidRP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 xml:space="preserve">In case information which is covered by an earlier assesssment report (OD-2025-A) is used within the new OD-2025-B, </w:t>
      </w:r>
    </w:p>
    <w:p w:rsidR="004A5041" w:rsidRP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a comment should be made that the respective information is based on re-validation rather than assessment.</w:t>
      </w:r>
    </w:p>
    <w:p w:rsidR="004A5041" w:rsidRPr="004A5041" w:rsidRDefault="004A5041" w:rsidP="004A5041">
      <w:pPr>
        <w:spacing w:after="0" w:line="240" w:lineRule="auto"/>
        <w:rPr>
          <w:rFonts w:eastAsia="Arial Unicode MS" w:cs="Times New Roman"/>
          <w:color w:val="000000"/>
          <w:sz w:val="20"/>
          <w:lang w:val="en-US" w:eastAsia="en-GB"/>
        </w:rPr>
      </w:pPr>
    </w:p>
    <w:p w:rsidR="004A5041" w:rsidRP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Apart from that, the progression conditions from Stage 2 to Stage 3 are listed in clause 11.3:</w:t>
      </w:r>
    </w:p>
    <w:p w:rsidR="004A5041" w:rsidRPr="004A5041" w:rsidRDefault="004A5041" w:rsidP="004A5041">
      <w:pPr>
        <w:spacing w:after="0" w:line="240" w:lineRule="auto"/>
        <w:rPr>
          <w:rFonts w:eastAsia="Arial Unicode MS" w:cs="Times New Roman"/>
          <w:color w:val="000000"/>
          <w:sz w:val="20"/>
          <w:lang w:val="en-US" w:eastAsia="en-GB"/>
        </w:rPr>
      </w:pPr>
    </w:p>
    <w:p w:rsidR="004A5041" w:rsidRP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 xml:space="preserve">     - the CTF can at least be maintained in Stage 2 </w:t>
      </w:r>
    </w:p>
    <w:p w:rsidR="004A5041" w:rsidRP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 xml:space="preserve">     - Successful completion of 5 complete test programs at Stage 2 or </w:t>
      </w:r>
    </w:p>
    <w:p w:rsidR="004A5041" w:rsidRP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 xml:space="preserve">          has successfully maintained Stage 2 status for a minimum of two years, prior to a recommendation being made. </w:t>
      </w:r>
    </w:p>
    <w:p w:rsidR="004A5041" w:rsidRP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 xml:space="preserve">     - recommendation is made by qualified staff of NCB, CBTL or LTR </w:t>
      </w:r>
    </w:p>
    <w:p w:rsidR="004A5041" w:rsidRP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 xml:space="preserve">     - participation in PTP is effective </w:t>
      </w:r>
    </w:p>
    <w:p w:rsidR="004A5041" w:rsidRP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 xml:space="preserve">     - it has been qualified as per sub-clause 10.2  </w:t>
      </w:r>
    </w:p>
    <w:p w:rsidR="004A5041" w:rsidRPr="004A5041" w:rsidRDefault="004A5041" w:rsidP="004A5041">
      <w:pPr>
        <w:spacing w:after="0" w:line="240" w:lineRule="auto"/>
        <w:rPr>
          <w:rFonts w:eastAsia="Arial Unicode MS" w:cs="Times New Roman"/>
          <w:color w:val="000000"/>
          <w:sz w:val="20"/>
          <w:lang w:val="en-US" w:eastAsia="en-GB"/>
        </w:rPr>
      </w:pPr>
      <w:r w:rsidRPr="004A5041">
        <w:rPr>
          <w:rFonts w:eastAsia="Arial Unicode MS" w:cs="Times New Roman"/>
          <w:color w:val="000000"/>
          <w:sz w:val="20"/>
          <w:lang w:val="en-US" w:eastAsia="en-GB"/>
        </w:rPr>
        <w:t xml:space="preserve">     - final decision is made by the NCB based on the evidence provided</w:t>
      </w:r>
    </w:p>
    <w:p w:rsidR="004A5041" w:rsidRDefault="004A5041" w:rsidP="004F0610">
      <w:pPr>
        <w:spacing w:after="0" w:line="240" w:lineRule="auto"/>
        <w:rPr>
          <w:rFonts w:eastAsia="MS Mincho" w:cs="Arial"/>
          <w:color w:val="000000"/>
          <w:sz w:val="20"/>
          <w:szCs w:val="20"/>
          <w:lang w:val="en-US" w:eastAsia="en-GB"/>
        </w:rPr>
      </w:pPr>
    </w:p>
    <w:p w:rsidR="004A5041" w:rsidRPr="00321FDD" w:rsidRDefault="004A5041" w:rsidP="004A5041">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4A5041" w:rsidRDefault="004A5041" w:rsidP="004F0610">
      <w:pPr>
        <w:spacing w:after="0" w:line="240" w:lineRule="auto"/>
        <w:rPr>
          <w:rFonts w:eastAsia="MS Mincho" w:cs="Arial"/>
          <w:color w:val="000000"/>
          <w:sz w:val="20"/>
          <w:szCs w:val="20"/>
          <w:lang w:val="en-US" w:eastAsia="en-GB"/>
        </w:rPr>
      </w:pPr>
    </w:p>
    <w:p w:rsidR="004A5041" w:rsidRDefault="004A5041" w:rsidP="004A5041">
      <w:pPr>
        <w:pStyle w:val="NoSpacing"/>
        <w:rPr>
          <w:rFonts w:cs="Arial"/>
          <w:szCs w:val="20"/>
          <w:lang w:val="en-US"/>
        </w:rPr>
      </w:pPr>
    </w:p>
    <w:p w:rsidR="004A5041" w:rsidRPr="00A84B0C" w:rsidRDefault="00A84B0C" w:rsidP="004A5041">
      <w:pPr>
        <w:pStyle w:val="NoSpacing"/>
        <w:rPr>
          <w:rFonts w:cs="Arial"/>
          <w:b/>
          <w:lang w:val="en-US"/>
        </w:rPr>
      </w:pPr>
      <w:r w:rsidRPr="00A84B0C">
        <w:rPr>
          <w:rFonts w:cs="Arial"/>
          <w:b/>
          <w:lang w:val="en-US"/>
        </w:rPr>
        <w:t xml:space="preserve">12. </w:t>
      </w:r>
      <w:r w:rsidR="004A5041" w:rsidRPr="00A84B0C">
        <w:rPr>
          <w:rFonts w:cs="Arial"/>
          <w:b/>
          <w:lang w:val="en-US"/>
        </w:rPr>
        <w:t>When a CTF accepted at stage 1 applies for progression to stage 2, is it possible to make use of the already existing IAR (</w:t>
      </w:r>
      <w:r w:rsidRPr="00A84B0C">
        <w:rPr>
          <w:rFonts w:cs="Arial"/>
          <w:b/>
          <w:lang w:val="en-US"/>
        </w:rPr>
        <w:t xml:space="preserve">issued when granting stage 1)? </w:t>
      </w:r>
    </w:p>
    <w:p w:rsidR="004A5041" w:rsidRDefault="004A5041" w:rsidP="004A5041">
      <w:pPr>
        <w:pStyle w:val="NoSpacing"/>
        <w:rPr>
          <w:rFonts w:cs="Arial"/>
          <w:szCs w:val="20"/>
          <w:lang w:val="en-US"/>
        </w:rPr>
      </w:pPr>
    </w:p>
    <w:p w:rsidR="004A5041" w:rsidRDefault="004A5041" w:rsidP="004A5041">
      <w:pPr>
        <w:pStyle w:val="NoSpacing"/>
        <w:rPr>
          <w:rFonts w:cs="Arial"/>
          <w:lang w:val="en-US"/>
        </w:rPr>
      </w:pPr>
      <w:r>
        <w:rPr>
          <w:rFonts w:cs="Arial"/>
          <w:lang w:val="en-US"/>
        </w:rPr>
        <w:t>Answer: In principle, yes</w:t>
      </w:r>
    </w:p>
    <w:p w:rsidR="004A5041" w:rsidRDefault="004A5041" w:rsidP="004A5041">
      <w:pPr>
        <w:pStyle w:val="NoSpacing"/>
        <w:rPr>
          <w:rFonts w:cs="Arial"/>
          <w:szCs w:val="20"/>
          <w:lang w:val="en-US"/>
        </w:rPr>
      </w:pPr>
    </w:p>
    <w:p w:rsidR="00A84B0C" w:rsidRPr="00321FDD" w:rsidRDefault="00A84B0C" w:rsidP="00A84B0C">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A84B0C" w:rsidRDefault="00A84B0C" w:rsidP="004A5041">
      <w:pPr>
        <w:pStyle w:val="NoSpacing"/>
        <w:rPr>
          <w:rFonts w:cs="Arial"/>
          <w:szCs w:val="20"/>
          <w:lang w:val="en-US"/>
        </w:rPr>
      </w:pPr>
    </w:p>
    <w:p w:rsidR="00A84B0C" w:rsidRDefault="00A84B0C" w:rsidP="004A5041">
      <w:pPr>
        <w:pStyle w:val="NoSpacing"/>
        <w:rPr>
          <w:rFonts w:cs="Arial"/>
          <w:szCs w:val="20"/>
          <w:lang w:val="en-US"/>
        </w:rPr>
      </w:pPr>
    </w:p>
    <w:p w:rsidR="004A5041" w:rsidRPr="00A84B0C" w:rsidRDefault="00A84B0C" w:rsidP="004A5041">
      <w:pPr>
        <w:pStyle w:val="NoSpacing"/>
        <w:rPr>
          <w:rFonts w:cs="Arial"/>
          <w:b/>
          <w:lang w:val="en-US"/>
        </w:rPr>
      </w:pPr>
      <w:r w:rsidRPr="00A84B0C">
        <w:rPr>
          <w:rFonts w:cs="Arial"/>
          <w:b/>
          <w:lang w:val="en-US"/>
        </w:rPr>
        <w:lastRenderedPageBreak/>
        <w:t xml:space="preserve">13. </w:t>
      </w:r>
      <w:r w:rsidR="004A5041" w:rsidRPr="00A84B0C">
        <w:rPr>
          <w:rFonts w:cs="Arial"/>
          <w:b/>
          <w:lang w:val="en-US"/>
        </w:rPr>
        <w:t>In other words, can the NCB/CBTL use the “stage 1 IAR”, revalidate results and complete the gap by assessing the missing elements which were not c</w:t>
      </w:r>
      <w:r w:rsidRPr="00A84B0C">
        <w:rPr>
          <w:rFonts w:cs="Arial"/>
          <w:b/>
          <w:lang w:val="en-US"/>
        </w:rPr>
        <w:t xml:space="preserve">overed during the Stage 1 IAR? </w:t>
      </w:r>
    </w:p>
    <w:p w:rsidR="004A5041" w:rsidRDefault="004A5041" w:rsidP="004A5041">
      <w:pPr>
        <w:pStyle w:val="NoSpacing"/>
        <w:rPr>
          <w:rFonts w:cs="Arial"/>
          <w:szCs w:val="20"/>
          <w:lang w:val="en-US"/>
        </w:rPr>
      </w:pPr>
    </w:p>
    <w:p w:rsidR="004A5041" w:rsidRDefault="004A5041" w:rsidP="004A5041">
      <w:pPr>
        <w:pStyle w:val="NoSpacing"/>
        <w:rPr>
          <w:rFonts w:cs="Arial"/>
          <w:lang w:val="en-US"/>
        </w:rPr>
      </w:pPr>
      <w:r>
        <w:rPr>
          <w:rFonts w:cs="Arial"/>
          <w:lang w:val="en-US"/>
        </w:rPr>
        <w:t>Answer: Yes</w:t>
      </w:r>
    </w:p>
    <w:p w:rsidR="004A5041" w:rsidRDefault="004A5041" w:rsidP="004A5041">
      <w:pPr>
        <w:pStyle w:val="NoSpacing"/>
        <w:rPr>
          <w:rFonts w:cs="Arial"/>
          <w:szCs w:val="20"/>
          <w:lang w:val="en-US"/>
        </w:rPr>
      </w:pPr>
    </w:p>
    <w:p w:rsidR="00A84B0C" w:rsidRPr="00321FDD" w:rsidRDefault="00A84B0C" w:rsidP="00A84B0C">
      <w:pPr>
        <w:spacing w:after="0" w:line="240" w:lineRule="auto"/>
        <w:rPr>
          <w:rFonts w:eastAsia="Arial Unicode MS" w:cs="Times New Roman"/>
          <w:color w:val="000000"/>
          <w:sz w:val="20"/>
          <w:lang w:val="en-US" w:eastAsia="en-GB"/>
        </w:rPr>
      </w:pPr>
      <w:r>
        <w:rPr>
          <w:rFonts w:eastAsia="Arial Unicode MS" w:cs="Times New Roman"/>
          <w:color w:val="000000"/>
          <w:sz w:val="20"/>
          <w:lang w:val="en-US" w:eastAsia="en-GB"/>
        </w:rPr>
        <w:t>---------------------------------------------------------------------------------------------------------------------------------------</w:t>
      </w:r>
    </w:p>
    <w:p w:rsidR="00A84B0C" w:rsidRDefault="00A84B0C" w:rsidP="004A5041">
      <w:pPr>
        <w:pStyle w:val="NoSpacing"/>
        <w:rPr>
          <w:rFonts w:cs="Arial"/>
          <w:szCs w:val="20"/>
          <w:lang w:val="en-US"/>
        </w:rPr>
      </w:pPr>
    </w:p>
    <w:p w:rsidR="00A84B0C" w:rsidRDefault="00A84B0C" w:rsidP="004A5041">
      <w:pPr>
        <w:pStyle w:val="NoSpacing"/>
        <w:rPr>
          <w:rFonts w:cs="Arial"/>
          <w:szCs w:val="20"/>
          <w:lang w:val="en-US"/>
        </w:rPr>
      </w:pPr>
    </w:p>
    <w:p w:rsidR="004A5041" w:rsidRPr="00A84B0C" w:rsidRDefault="00A84B0C" w:rsidP="004A5041">
      <w:pPr>
        <w:pStyle w:val="NoSpacing"/>
        <w:rPr>
          <w:rFonts w:cs="Arial"/>
          <w:b/>
          <w:lang w:val="en-US"/>
        </w:rPr>
      </w:pPr>
      <w:r w:rsidRPr="00A84B0C">
        <w:rPr>
          <w:rFonts w:cs="Arial"/>
          <w:b/>
          <w:lang w:val="en-US"/>
        </w:rPr>
        <w:t xml:space="preserve">14. </w:t>
      </w:r>
      <w:r w:rsidR="004A5041" w:rsidRPr="00A84B0C">
        <w:rPr>
          <w:rFonts w:cs="Arial"/>
          <w:b/>
          <w:lang w:val="en-US"/>
        </w:rPr>
        <w:t>Are there conditions under which the elements assessed in the IAR for stage 1 should be asse</w:t>
      </w:r>
      <w:r w:rsidRPr="00A84B0C">
        <w:rPr>
          <w:rFonts w:cs="Arial"/>
          <w:b/>
          <w:lang w:val="en-US"/>
        </w:rPr>
        <w:t xml:space="preserve">ssed anew (date for instance)? </w:t>
      </w:r>
      <w:r w:rsidR="004A5041" w:rsidRPr="00A84B0C">
        <w:rPr>
          <w:rFonts w:cs="Arial"/>
          <w:b/>
          <w:lang w:val="en-US"/>
        </w:rPr>
        <w:br/>
      </w:r>
      <w:r w:rsidR="004A5041" w:rsidRPr="00A84B0C">
        <w:rPr>
          <w:rFonts w:cs="Arial"/>
          <w:b/>
          <w:lang w:val="en-US"/>
        </w:rPr>
        <w:br/>
      </w:r>
    </w:p>
    <w:p w:rsidR="004A5041" w:rsidRDefault="004A5041" w:rsidP="004A5041">
      <w:pPr>
        <w:pStyle w:val="NoSpacing"/>
        <w:rPr>
          <w:rFonts w:cs="Arial"/>
          <w:color w:val="000000"/>
          <w:lang w:val="en-US"/>
        </w:rPr>
      </w:pPr>
      <w:r>
        <w:rPr>
          <w:rFonts w:cs="Arial"/>
          <w:lang w:val="en-US"/>
        </w:rPr>
        <w:t xml:space="preserve">Answer:  Yes, that would be </w:t>
      </w:r>
      <w:r>
        <w:rPr>
          <w:rFonts w:cs="Arial"/>
          <w:color w:val="000000"/>
          <w:lang w:val="en-US"/>
        </w:rPr>
        <w:t>"Re-validation" which means assessment of those parameters and conditions that may vary over time (i.e. since the last assessment), such as equipment calibration, environmental conditions or - in case of stage 2 - the qualification of CTF's own staff.</w:t>
      </w:r>
    </w:p>
    <w:p w:rsidR="004A5041" w:rsidRDefault="004A5041" w:rsidP="004F0610">
      <w:pPr>
        <w:spacing w:after="0" w:line="240" w:lineRule="auto"/>
        <w:rPr>
          <w:rFonts w:eastAsia="MS Mincho" w:cs="Arial"/>
          <w:color w:val="000000"/>
          <w:sz w:val="20"/>
          <w:szCs w:val="20"/>
          <w:lang w:val="en-US" w:eastAsia="en-GB"/>
        </w:rPr>
      </w:pPr>
    </w:p>
    <w:p w:rsidR="004A5041" w:rsidRPr="004F0610" w:rsidRDefault="004A5041" w:rsidP="004F0610">
      <w:pPr>
        <w:spacing w:after="0" w:line="240" w:lineRule="auto"/>
        <w:rPr>
          <w:rFonts w:eastAsia="MS Mincho" w:cs="Arial"/>
          <w:color w:val="000000"/>
          <w:sz w:val="20"/>
          <w:szCs w:val="20"/>
          <w:lang w:val="en-US" w:eastAsia="en-GB"/>
        </w:rPr>
      </w:pPr>
    </w:p>
    <w:sectPr w:rsidR="004A5041" w:rsidRPr="004F0610" w:rsidSect="00386BFE">
      <w:headerReference w:type="default" r:id="rId7"/>
      <w:footerReference w:type="default" r:id="rId8"/>
      <w:pgSz w:w="11906" w:h="16838"/>
      <w:pgMar w:top="178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10" w:rsidRDefault="004F0610" w:rsidP="004F0610">
      <w:pPr>
        <w:spacing w:after="0" w:line="240" w:lineRule="auto"/>
      </w:pPr>
      <w:r>
        <w:separator/>
      </w:r>
    </w:p>
  </w:endnote>
  <w:endnote w:type="continuationSeparator" w:id="0">
    <w:p w:rsidR="004F0610" w:rsidRDefault="004F0610" w:rsidP="004F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96202"/>
      <w:docPartObj>
        <w:docPartGallery w:val="Page Numbers (Bottom of Page)"/>
        <w:docPartUnique/>
      </w:docPartObj>
    </w:sdtPr>
    <w:sdtEndPr/>
    <w:sdtContent>
      <w:sdt>
        <w:sdtPr>
          <w:id w:val="-1669238322"/>
          <w:docPartObj>
            <w:docPartGallery w:val="Page Numbers (Top of Page)"/>
            <w:docPartUnique/>
          </w:docPartObj>
        </w:sdtPr>
        <w:sdtEndPr/>
        <w:sdtContent>
          <w:p w:rsidR="00386BFE" w:rsidRDefault="00386BFE">
            <w:pPr>
              <w:pStyle w:val="Footer"/>
              <w:jc w:val="center"/>
            </w:pPr>
          </w:p>
          <w:p w:rsidR="00386BFE" w:rsidRDefault="00386BFE">
            <w:pPr>
              <w:pStyle w:val="Footer"/>
              <w:jc w:val="center"/>
            </w:pPr>
            <w:r w:rsidRPr="00386BFE">
              <w:rPr>
                <w:sz w:val="20"/>
                <w:szCs w:val="20"/>
              </w:rPr>
              <w:t xml:space="preserve">Page </w:t>
            </w:r>
            <w:r w:rsidRPr="00386BFE">
              <w:rPr>
                <w:bCs/>
                <w:sz w:val="20"/>
                <w:szCs w:val="20"/>
              </w:rPr>
              <w:fldChar w:fldCharType="begin"/>
            </w:r>
            <w:r w:rsidRPr="00386BFE">
              <w:rPr>
                <w:bCs/>
                <w:sz w:val="20"/>
                <w:szCs w:val="20"/>
              </w:rPr>
              <w:instrText xml:space="preserve"> PAGE </w:instrText>
            </w:r>
            <w:r w:rsidRPr="00386BFE">
              <w:rPr>
                <w:bCs/>
                <w:sz w:val="20"/>
                <w:szCs w:val="20"/>
              </w:rPr>
              <w:fldChar w:fldCharType="separate"/>
            </w:r>
            <w:r w:rsidR="003F69BC">
              <w:rPr>
                <w:bCs/>
                <w:noProof/>
                <w:sz w:val="20"/>
                <w:szCs w:val="20"/>
              </w:rPr>
              <w:t>2</w:t>
            </w:r>
            <w:r w:rsidRPr="00386BFE">
              <w:rPr>
                <w:bCs/>
                <w:sz w:val="20"/>
                <w:szCs w:val="20"/>
              </w:rPr>
              <w:fldChar w:fldCharType="end"/>
            </w:r>
            <w:r w:rsidRPr="00386BFE">
              <w:rPr>
                <w:sz w:val="20"/>
                <w:szCs w:val="20"/>
              </w:rPr>
              <w:t xml:space="preserve"> of </w:t>
            </w:r>
            <w:r w:rsidRPr="00386BFE">
              <w:rPr>
                <w:bCs/>
                <w:sz w:val="20"/>
                <w:szCs w:val="20"/>
              </w:rPr>
              <w:fldChar w:fldCharType="begin"/>
            </w:r>
            <w:r w:rsidRPr="00386BFE">
              <w:rPr>
                <w:bCs/>
                <w:sz w:val="20"/>
                <w:szCs w:val="20"/>
              </w:rPr>
              <w:instrText xml:space="preserve"> NUMPAGES  </w:instrText>
            </w:r>
            <w:r w:rsidRPr="00386BFE">
              <w:rPr>
                <w:bCs/>
                <w:sz w:val="20"/>
                <w:szCs w:val="20"/>
              </w:rPr>
              <w:fldChar w:fldCharType="separate"/>
            </w:r>
            <w:r w:rsidR="003F69BC">
              <w:rPr>
                <w:bCs/>
                <w:noProof/>
                <w:sz w:val="20"/>
                <w:szCs w:val="20"/>
              </w:rPr>
              <w:t>4</w:t>
            </w:r>
            <w:r w:rsidRPr="00386BFE">
              <w:rPr>
                <w:bCs/>
                <w:sz w:val="20"/>
                <w:szCs w:val="20"/>
              </w:rPr>
              <w:fldChar w:fldCharType="end"/>
            </w:r>
          </w:p>
        </w:sdtContent>
      </w:sdt>
    </w:sdtContent>
  </w:sdt>
  <w:p w:rsidR="00386BFE" w:rsidRDefault="00386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10" w:rsidRDefault="004F0610" w:rsidP="004F0610">
      <w:pPr>
        <w:spacing w:after="0" w:line="240" w:lineRule="auto"/>
      </w:pPr>
      <w:r>
        <w:separator/>
      </w:r>
    </w:p>
  </w:footnote>
  <w:footnote w:type="continuationSeparator" w:id="0">
    <w:p w:rsidR="004F0610" w:rsidRDefault="004F0610" w:rsidP="004F0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10" w:rsidRDefault="004F0610" w:rsidP="00B944E6">
    <w:pPr>
      <w:pStyle w:val="Header"/>
      <w:ind w:left="2694"/>
      <w:rPr>
        <w:b/>
        <w:sz w:val="28"/>
        <w:szCs w:val="28"/>
      </w:rPr>
    </w:pPr>
    <w:r w:rsidRPr="003B49F4">
      <w:rPr>
        <w:noProof/>
        <w:sz w:val="28"/>
        <w:szCs w:val="28"/>
        <w:lang w:eastAsia="en-GB"/>
      </w:rPr>
      <w:drawing>
        <wp:anchor distT="0" distB="0" distL="114300" distR="114300" simplePos="0" relativeHeight="251659264" behindDoc="0" locked="0" layoutInCell="0" allowOverlap="1" wp14:anchorId="4E169A1F" wp14:editId="54236B1B">
          <wp:simplePos x="0" y="0"/>
          <wp:positionH relativeFrom="column">
            <wp:posOffset>-16510</wp:posOffset>
          </wp:positionH>
          <wp:positionV relativeFrom="paragraph">
            <wp:posOffset>-14605</wp:posOffset>
          </wp:positionV>
          <wp:extent cx="15240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4E6" w:rsidRPr="00B944E6">
      <w:rPr>
        <w:b/>
        <w:sz w:val="28"/>
        <w:szCs w:val="28"/>
      </w:rPr>
      <w:t>IEC System of Conformity Assessment Schemes for</w:t>
    </w:r>
    <w:r w:rsidR="00B944E6">
      <w:rPr>
        <w:b/>
        <w:sz w:val="28"/>
        <w:szCs w:val="28"/>
      </w:rPr>
      <w:t xml:space="preserve"> </w:t>
    </w:r>
    <w:r w:rsidR="00B944E6" w:rsidRPr="00B944E6">
      <w:rPr>
        <w:b/>
        <w:sz w:val="28"/>
        <w:szCs w:val="28"/>
      </w:rPr>
      <w:t xml:space="preserve">Electrotechnical Equipment </w:t>
    </w:r>
    <w:r w:rsidR="00B944E6">
      <w:rPr>
        <w:b/>
        <w:sz w:val="28"/>
        <w:szCs w:val="28"/>
      </w:rPr>
      <w:br/>
    </w:r>
    <w:r w:rsidR="00B944E6" w:rsidRPr="00B944E6">
      <w:rPr>
        <w:b/>
        <w:sz w:val="28"/>
        <w:szCs w:val="28"/>
      </w:rPr>
      <w:t xml:space="preserve">and Components (IECEE) </w:t>
    </w:r>
  </w:p>
  <w:p w:rsidR="00B944E6" w:rsidRPr="004F0610" w:rsidRDefault="00B944E6" w:rsidP="00B944E6">
    <w:pPr>
      <w:pStyle w:val="Header"/>
      <w:ind w:left="2694"/>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46"/>
    <w:rsid w:val="00321FDD"/>
    <w:rsid w:val="00386BFE"/>
    <w:rsid w:val="003F69BC"/>
    <w:rsid w:val="004A5041"/>
    <w:rsid w:val="004F0610"/>
    <w:rsid w:val="00803646"/>
    <w:rsid w:val="00A84B0C"/>
    <w:rsid w:val="00B944E6"/>
    <w:rsid w:val="00C47EAE"/>
    <w:rsid w:val="00D2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0610"/>
    <w:pPr>
      <w:tabs>
        <w:tab w:val="center" w:pos="4513"/>
        <w:tab w:val="right" w:pos="9026"/>
      </w:tabs>
      <w:spacing w:after="0" w:line="240" w:lineRule="auto"/>
    </w:pPr>
  </w:style>
  <w:style w:type="character" w:customStyle="1" w:styleId="HeaderChar">
    <w:name w:val="Header Char"/>
    <w:basedOn w:val="DefaultParagraphFont"/>
    <w:link w:val="Header"/>
    <w:rsid w:val="004F0610"/>
  </w:style>
  <w:style w:type="paragraph" w:styleId="Footer">
    <w:name w:val="footer"/>
    <w:basedOn w:val="Normal"/>
    <w:link w:val="FooterChar"/>
    <w:uiPriority w:val="99"/>
    <w:unhideWhenUsed/>
    <w:rsid w:val="004F0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610"/>
  </w:style>
  <w:style w:type="paragraph" w:styleId="BalloonText">
    <w:name w:val="Balloon Text"/>
    <w:basedOn w:val="Normal"/>
    <w:link w:val="BalloonTextChar"/>
    <w:uiPriority w:val="99"/>
    <w:semiHidden/>
    <w:unhideWhenUsed/>
    <w:rsid w:val="004F0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10"/>
    <w:rPr>
      <w:rFonts w:ascii="Tahoma" w:hAnsi="Tahoma" w:cs="Tahoma"/>
      <w:sz w:val="16"/>
      <w:szCs w:val="16"/>
    </w:rPr>
  </w:style>
  <w:style w:type="paragraph" w:styleId="ListParagraph">
    <w:name w:val="List Paragraph"/>
    <w:basedOn w:val="Normal"/>
    <w:uiPriority w:val="34"/>
    <w:qFormat/>
    <w:rsid w:val="00D2314F"/>
    <w:pPr>
      <w:ind w:left="720"/>
      <w:contextualSpacing/>
    </w:pPr>
  </w:style>
  <w:style w:type="paragraph" w:styleId="NoSpacing">
    <w:name w:val="No Spacing"/>
    <w:uiPriority w:val="1"/>
    <w:qFormat/>
    <w:rsid w:val="004A5041"/>
    <w:pPr>
      <w:spacing w:after="0" w:line="240" w:lineRule="auto"/>
    </w:pPr>
    <w:rPr>
      <w:rFonts w:eastAsia="MS Mincho" w:cs="Times New Roman"/>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0610"/>
    <w:pPr>
      <w:tabs>
        <w:tab w:val="center" w:pos="4513"/>
        <w:tab w:val="right" w:pos="9026"/>
      </w:tabs>
      <w:spacing w:after="0" w:line="240" w:lineRule="auto"/>
    </w:pPr>
  </w:style>
  <w:style w:type="character" w:customStyle="1" w:styleId="HeaderChar">
    <w:name w:val="Header Char"/>
    <w:basedOn w:val="DefaultParagraphFont"/>
    <w:link w:val="Header"/>
    <w:rsid w:val="004F0610"/>
  </w:style>
  <w:style w:type="paragraph" w:styleId="Footer">
    <w:name w:val="footer"/>
    <w:basedOn w:val="Normal"/>
    <w:link w:val="FooterChar"/>
    <w:uiPriority w:val="99"/>
    <w:unhideWhenUsed/>
    <w:rsid w:val="004F0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610"/>
  </w:style>
  <w:style w:type="paragraph" w:styleId="BalloonText">
    <w:name w:val="Balloon Text"/>
    <w:basedOn w:val="Normal"/>
    <w:link w:val="BalloonTextChar"/>
    <w:uiPriority w:val="99"/>
    <w:semiHidden/>
    <w:unhideWhenUsed/>
    <w:rsid w:val="004F0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10"/>
    <w:rPr>
      <w:rFonts w:ascii="Tahoma" w:hAnsi="Tahoma" w:cs="Tahoma"/>
      <w:sz w:val="16"/>
      <w:szCs w:val="16"/>
    </w:rPr>
  </w:style>
  <w:style w:type="paragraph" w:styleId="ListParagraph">
    <w:name w:val="List Paragraph"/>
    <w:basedOn w:val="Normal"/>
    <w:uiPriority w:val="34"/>
    <w:qFormat/>
    <w:rsid w:val="00D2314F"/>
    <w:pPr>
      <w:ind w:left="720"/>
      <w:contextualSpacing/>
    </w:pPr>
  </w:style>
  <w:style w:type="paragraph" w:styleId="NoSpacing">
    <w:name w:val="No Spacing"/>
    <w:uiPriority w:val="1"/>
    <w:qFormat/>
    <w:rsid w:val="004A5041"/>
    <w:pPr>
      <w:spacing w:after="0" w:line="240" w:lineRule="auto"/>
    </w:pPr>
    <w:rPr>
      <w:rFonts w:eastAsia="MS Mincho"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450">
      <w:bodyDiv w:val="1"/>
      <w:marLeft w:val="0"/>
      <w:marRight w:val="0"/>
      <w:marTop w:val="0"/>
      <w:marBottom w:val="0"/>
      <w:divBdr>
        <w:top w:val="none" w:sz="0" w:space="0" w:color="auto"/>
        <w:left w:val="none" w:sz="0" w:space="0" w:color="auto"/>
        <w:bottom w:val="none" w:sz="0" w:space="0" w:color="auto"/>
        <w:right w:val="none" w:sz="0" w:space="0" w:color="auto"/>
      </w:divBdr>
    </w:div>
    <w:div w:id="125973498">
      <w:bodyDiv w:val="1"/>
      <w:marLeft w:val="0"/>
      <w:marRight w:val="0"/>
      <w:marTop w:val="0"/>
      <w:marBottom w:val="0"/>
      <w:divBdr>
        <w:top w:val="none" w:sz="0" w:space="0" w:color="auto"/>
        <w:left w:val="none" w:sz="0" w:space="0" w:color="auto"/>
        <w:bottom w:val="none" w:sz="0" w:space="0" w:color="auto"/>
        <w:right w:val="none" w:sz="0" w:space="0" w:color="auto"/>
      </w:divBdr>
    </w:div>
    <w:div w:id="698359094">
      <w:bodyDiv w:val="1"/>
      <w:marLeft w:val="0"/>
      <w:marRight w:val="0"/>
      <w:marTop w:val="0"/>
      <w:marBottom w:val="0"/>
      <w:divBdr>
        <w:top w:val="none" w:sz="0" w:space="0" w:color="auto"/>
        <w:left w:val="none" w:sz="0" w:space="0" w:color="auto"/>
        <w:bottom w:val="none" w:sz="0" w:space="0" w:color="auto"/>
        <w:right w:val="none" w:sz="0" w:space="0" w:color="auto"/>
      </w:divBdr>
    </w:div>
    <w:div w:id="1316059276">
      <w:bodyDiv w:val="1"/>
      <w:marLeft w:val="0"/>
      <w:marRight w:val="0"/>
      <w:marTop w:val="0"/>
      <w:marBottom w:val="0"/>
      <w:divBdr>
        <w:top w:val="none" w:sz="0" w:space="0" w:color="auto"/>
        <w:left w:val="none" w:sz="0" w:space="0" w:color="auto"/>
        <w:bottom w:val="none" w:sz="0" w:space="0" w:color="auto"/>
        <w:right w:val="none" w:sz="0" w:space="0" w:color="auto"/>
      </w:divBdr>
    </w:div>
    <w:div w:id="1327200027">
      <w:bodyDiv w:val="1"/>
      <w:marLeft w:val="0"/>
      <w:marRight w:val="0"/>
      <w:marTop w:val="0"/>
      <w:marBottom w:val="0"/>
      <w:divBdr>
        <w:top w:val="none" w:sz="0" w:space="0" w:color="auto"/>
        <w:left w:val="none" w:sz="0" w:space="0" w:color="auto"/>
        <w:bottom w:val="none" w:sz="0" w:space="0" w:color="auto"/>
        <w:right w:val="none" w:sz="0" w:space="0" w:color="auto"/>
      </w:divBdr>
    </w:div>
    <w:div w:id="1844319288">
      <w:bodyDiv w:val="1"/>
      <w:marLeft w:val="0"/>
      <w:marRight w:val="0"/>
      <w:marTop w:val="0"/>
      <w:marBottom w:val="0"/>
      <w:divBdr>
        <w:top w:val="none" w:sz="0" w:space="0" w:color="auto"/>
        <w:left w:val="none" w:sz="0" w:space="0" w:color="auto"/>
        <w:bottom w:val="none" w:sz="0" w:space="0" w:color="auto"/>
        <w:right w:val="none" w:sz="0" w:space="0" w:color="auto"/>
      </w:divBdr>
    </w:div>
    <w:div w:id="2016301098">
      <w:bodyDiv w:val="1"/>
      <w:marLeft w:val="0"/>
      <w:marRight w:val="0"/>
      <w:marTop w:val="0"/>
      <w:marBottom w:val="0"/>
      <w:divBdr>
        <w:top w:val="none" w:sz="0" w:space="0" w:color="auto"/>
        <w:left w:val="none" w:sz="0" w:space="0" w:color="auto"/>
        <w:bottom w:val="none" w:sz="0" w:space="0" w:color="auto"/>
        <w:right w:val="none" w:sz="0" w:space="0" w:color="auto"/>
      </w:divBdr>
    </w:div>
    <w:div w:id="20230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Electrotechnical Commission</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Alves-Polidori</dc:creator>
  <cp:lastModifiedBy>Tara Mitchell</cp:lastModifiedBy>
  <cp:revision>2</cp:revision>
  <dcterms:created xsi:type="dcterms:W3CDTF">2015-11-24T13:48:00Z</dcterms:created>
  <dcterms:modified xsi:type="dcterms:W3CDTF">2015-11-24T13:48:00Z</dcterms:modified>
</cp:coreProperties>
</file>